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Borders>
          <w:top w:val="single" w:sz="8" w:space="0" w:color="339966"/>
          <w:left w:val="single" w:sz="8" w:space="0" w:color="339966"/>
          <w:bottom w:val="single" w:sz="8" w:space="0" w:color="339966"/>
          <w:right w:val="single" w:sz="8" w:space="0" w:color="339966"/>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690"/>
        <w:gridCol w:w="4958"/>
        <w:gridCol w:w="1417"/>
        <w:gridCol w:w="975"/>
      </w:tblGrid>
      <w:tr w:rsidR="00AA423E" w:rsidRPr="00391153" w14:paraId="6DB12688" w14:textId="77777777" w:rsidTr="00C7186A">
        <w:trPr>
          <w:cantSplit/>
          <w:trHeight w:val="858"/>
          <w:jc w:val="center"/>
        </w:trPr>
        <w:tc>
          <w:tcPr>
            <w:tcW w:w="935" w:type="pct"/>
            <w:vMerge w:val="restar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47C7263A" w14:textId="77777777" w:rsidR="00AA423E" w:rsidRPr="00391153" w:rsidRDefault="00AA423E" w:rsidP="00543144">
            <w:pPr>
              <w:pStyle w:val="En-tte"/>
              <w:jc w:val="center"/>
            </w:pPr>
            <w:r w:rsidRPr="00A531D7">
              <w:rPr>
                <w:noProof/>
              </w:rPr>
              <w:drawing>
                <wp:inline distT="0" distB="0" distL="0" distR="0" wp14:anchorId="6221F79C" wp14:editId="4C250698">
                  <wp:extent cx="932400" cy="723600"/>
                  <wp:effectExtent l="0" t="0" r="1270" b="635"/>
                  <wp:docPr id="3" name="Image 3" descr="C:\Users\Pa jules Ndiaye\Desktop\20180826CI-SanarSoft\42-AQP\42C.LogosProjet.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 jules Ndiaye\Desktop\20180826CI-SanarSoft\42-AQP\42C.LogosProjet.1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400" cy="723600"/>
                          </a:xfrm>
                          <a:prstGeom prst="rect">
                            <a:avLst/>
                          </a:prstGeom>
                          <a:noFill/>
                          <a:ln>
                            <a:noFill/>
                          </a:ln>
                        </pic:spPr>
                      </pic:pic>
                    </a:graphicData>
                  </a:graphic>
                </wp:inline>
              </w:drawing>
            </w:r>
            <w:r w:rsidR="00B21E0F">
              <w:br/>
            </w:r>
            <w:r>
              <w:t>Compte rendu</w:t>
            </w:r>
          </w:p>
        </w:tc>
        <w:tc>
          <w:tcPr>
            <w:tcW w:w="2742" w:type="pct"/>
            <w:vMerge w:val="restart"/>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CCCCFF"/>
            <w:vAlign w:val="center"/>
            <w:hideMark/>
          </w:tcPr>
          <w:p w14:paraId="3E126400" w14:textId="77777777" w:rsidR="00AA423E" w:rsidRPr="008E731F" w:rsidRDefault="00AA423E" w:rsidP="008E731F">
            <w:pPr>
              <w:pStyle w:val="Corpsdetexte"/>
              <w:spacing w:after="0"/>
              <w:jc w:val="center"/>
              <w:rPr>
                <w:b/>
                <w:i w:val="0"/>
                <w:szCs w:val="32"/>
                <w:lang w:eastAsia="en-US"/>
              </w:rPr>
            </w:pPr>
            <w:r w:rsidRPr="008E731F">
              <w:rPr>
                <w:b/>
                <w:i w:val="0"/>
                <w:szCs w:val="32"/>
                <w:lang w:eastAsia="en-US"/>
              </w:rPr>
              <w:t>Réunion</w:t>
            </w:r>
            <w:r w:rsidR="00501F0A">
              <w:rPr>
                <w:b/>
                <w:i w:val="0"/>
                <w:szCs w:val="32"/>
                <w:lang w:eastAsia="en-US"/>
              </w:rPr>
              <w:t xml:space="preserve"> </w:t>
            </w:r>
            <w:r w:rsidR="00144E83">
              <w:rPr>
                <w:b/>
                <w:i w:val="0"/>
                <w:szCs w:val="32"/>
                <w:lang w:eastAsia="en-US"/>
              </w:rPr>
              <w:t>2020.06.18 (4</w:t>
            </w:r>
            <w:r w:rsidR="00144E83">
              <w:rPr>
                <w:b/>
                <w:i w:val="0"/>
                <w:szCs w:val="32"/>
                <w:vertAlign w:val="superscript"/>
                <w:lang w:eastAsia="en-US"/>
              </w:rPr>
              <w:t>èm</w:t>
            </w:r>
            <w:r w:rsidR="00863317" w:rsidRPr="00863317">
              <w:rPr>
                <w:b/>
                <w:i w:val="0"/>
                <w:szCs w:val="32"/>
                <w:vertAlign w:val="superscript"/>
                <w:lang w:eastAsia="en-US"/>
              </w:rPr>
              <w:t>e</w:t>
            </w:r>
            <w:r w:rsidR="00863317">
              <w:rPr>
                <w:b/>
                <w:i w:val="0"/>
                <w:szCs w:val="32"/>
                <w:lang w:eastAsia="en-US"/>
              </w:rPr>
              <w:t xml:space="preserve"> plénière)</w:t>
            </w:r>
          </w:p>
          <w:p w14:paraId="6293212D" w14:textId="3E52D285" w:rsidR="008E731F" w:rsidRPr="008E731F" w:rsidRDefault="00144E83" w:rsidP="005963E4">
            <w:pPr>
              <w:pStyle w:val="Corpsdetexte"/>
              <w:spacing w:after="0"/>
              <w:jc w:val="center"/>
              <w:rPr>
                <w:lang w:eastAsia="en-US"/>
              </w:rPr>
            </w:pPr>
            <w:r>
              <w:rPr>
                <w:szCs w:val="32"/>
                <w:lang w:eastAsia="en-US"/>
              </w:rPr>
              <w:t>(</w:t>
            </w:r>
            <w:r w:rsidR="001F1A21">
              <w:rPr>
                <w:szCs w:val="32"/>
                <w:lang w:eastAsia="en-US"/>
              </w:rPr>
              <w:t>Bilan derniers doc., dépliants, AQP, Open source du projet, rencontre avec Recteur de l’UGB</w:t>
            </w:r>
            <w:r w:rsidR="008E731F">
              <w:rPr>
                <w:szCs w:val="32"/>
                <w:lang w:eastAsia="en-US"/>
              </w:rPr>
              <w:t>)</w:t>
            </w:r>
          </w:p>
        </w:tc>
        <w:tc>
          <w:tcPr>
            <w:tcW w:w="784" w:type="pc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416C98A2" w14:textId="0A631A54" w:rsidR="00AA423E" w:rsidRPr="00051A1D" w:rsidRDefault="00144E83" w:rsidP="00144E83">
            <w:pPr>
              <w:pStyle w:val="En-tte"/>
              <w:jc w:val="center"/>
              <w:rPr>
                <w:sz w:val="18"/>
                <w:szCs w:val="18"/>
              </w:rPr>
            </w:pPr>
            <w:r>
              <w:rPr>
                <w:sz w:val="18"/>
                <w:szCs w:val="18"/>
              </w:rPr>
              <w:t>Date création</w:t>
            </w:r>
            <w:r>
              <w:rPr>
                <w:sz w:val="18"/>
                <w:szCs w:val="18"/>
              </w:rPr>
              <w:br/>
            </w:r>
            <w:bookmarkStart w:id="0" w:name="_GoBack"/>
            <w:bookmarkEnd w:id="0"/>
            <w:r w:rsidRPr="006F4E7D">
              <w:rPr>
                <w:sz w:val="18"/>
                <w:szCs w:val="18"/>
              </w:rPr>
              <w:t>22/</w:t>
            </w:r>
            <w:r w:rsidR="00CB6942" w:rsidRPr="006F4E7D">
              <w:rPr>
                <w:sz w:val="18"/>
                <w:szCs w:val="18"/>
              </w:rPr>
              <w:t>06</w:t>
            </w:r>
            <w:r w:rsidRPr="006F4E7D">
              <w:rPr>
                <w:sz w:val="18"/>
                <w:szCs w:val="18"/>
              </w:rPr>
              <w:t>/2020</w:t>
            </w:r>
          </w:p>
        </w:tc>
        <w:tc>
          <w:tcPr>
            <w:tcW w:w="539" w:type="pc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7E285E28" w14:textId="77777777" w:rsidR="00AA423E" w:rsidRPr="00051A1D" w:rsidRDefault="00AA423E" w:rsidP="00051A1D">
            <w:pPr>
              <w:pStyle w:val="En-tte"/>
              <w:jc w:val="center"/>
              <w:rPr>
                <w:sz w:val="18"/>
                <w:szCs w:val="18"/>
              </w:rPr>
            </w:pPr>
            <w:r w:rsidRPr="00051A1D">
              <w:rPr>
                <w:sz w:val="18"/>
                <w:szCs w:val="18"/>
              </w:rPr>
              <w:t>R</w:t>
            </w:r>
            <w:r w:rsidR="00144E83">
              <w:rPr>
                <w:sz w:val="18"/>
                <w:szCs w:val="18"/>
              </w:rPr>
              <w:t>éférence</w:t>
            </w:r>
            <w:r w:rsidR="00144E83">
              <w:rPr>
                <w:sz w:val="18"/>
                <w:szCs w:val="18"/>
              </w:rPr>
              <w:br/>
              <w:t>32CR.023</w:t>
            </w:r>
          </w:p>
        </w:tc>
      </w:tr>
      <w:tr w:rsidR="00AA423E" w14:paraId="0E9D7C97" w14:textId="77777777" w:rsidTr="00C7186A">
        <w:trPr>
          <w:cantSplit/>
          <w:trHeight w:val="501"/>
          <w:jc w:val="center"/>
        </w:trPr>
        <w:tc>
          <w:tcPr>
            <w:tcW w:w="935" w:type="pct"/>
            <w:vMerge/>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40200EF1" w14:textId="77777777" w:rsidR="00AA423E" w:rsidRDefault="00AA423E" w:rsidP="00051A1D"/>
        </w:tc>
        <w:tc>
          <w:tcPr>
            <w:tcW w:w="2742" w:type="pct"/>
            <w:vMerge/>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28E9FDCE" w14:textId="77777777" w:rsidR="00AA423E" w:rsidRDefault="00AA423E" w:rsidP="00051A1D"/>
        </w:tc>
        <w:tc>
          <w:tcPr>
            <w:tcW w:w="784" w:type="pc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33BAA1E7" w14:textId="77777777" w:rsidR="00AA423E" w:rsidRPr="00051A1D" w:rsidRDefault="00AA423E" w:rsidP="00FF490B">
            <w:pPr>
              <w:pStyle w:val="En-tte"/>
              <w:spacing w:after="0"/>
              <w:jc w:val="center"/>
              <w:rPr>
                <w:sz w:val="18"/>
                <w:szCs w:val="18"/>
              </w:rPr>
            </w:pPr>
            <w:r w:rsidRPr="00051A1D">
              <w:rPr>
                <w:sz w:val="18"/>
                <w:szCs w:val="18"/>
              </w:rPr>
              <w:t>Dernière modif.</w:t>
            </w:r>
          </w:p>
          <w:p w14:paraId="19E1DB22" w14:textId="2EC1FC7C" w:rsidR="00AA423E" w:rsidRPr="00051A1D" w:rsidRDefault="00AA423E" w:rsidP="00051A1D">
            <w:pPr>
              <w:pStyle w:val="En-tte"/>
              <w:jc w:val="center"/>
              <w:rPr>
                <w:sz w:val="18"/>
                <w:szCs w:val="18"/>
              </w:rPr>
            </w:pPr>
            <w:r w:rsidRPr="00051A1D">
              <w:rPr>
                <w:sz w:val="18"/>
                <w:szCs w:val="18"/>
              </w:rPr>
              <w:fldChar w:fldCharType="begin"/>
            </w:r>
            <w:r w:rsidRPr="00051A1D">
              <w:rPr>
                <w:sz w:val="18"/>
                <w:szCs w:val="18"/>
              </w:rPr>
              <w:instrText xml:space="preserve"> DATE  \@ "dd/MM/yy"  \* MERGEFORMAT </w:instrText>
            </w:r>
            <w:r w:rsidRPr="00051A1D">
              <w:rPr>
                <w:sz w:val="18"/>
                <w:szCs w:val="18"/>
              </w:rPr>
              <w:fldChar w:fldCharType="separate"/>
            </w:r>
            <w:r w:rsidR="006F4E7D">
              <w:rPr>
                <w:noProof/>
                <w:sz w:val="18"/>
                <w:szCs w:val="18"/>
              </w:rPr>
              <w:t>07/08/20</w:t>
            </w:r>
            <w:r w:rsidRPr="00051A1D">
              <w:rPr>
                <w:sz w:val="18"/>
                <w:szCs w:val="18"/>
              </w:rPr>
              <w:fldChar w:fldCharType="end"/>
            </w:r>
          </w:p>
        </w:tc>
        <w:tc>
          <w:tcPr>
            <w:tcW w:w="539" w:type="pc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08A07462" w14:textId="62FFEC93" w:rsidR="00AA423E" w:rsidRPr="00051A1D" w:rsidRDefault="00AA423E" w:rsidP="00051A1D">
            <w:pPr>
              <w:pStyle w:val="En-tte"/>
              <w:jc w:val="center"/>
              <w:rPr>
                <w:sz w:val="18"/>
                <w:szCs w:val="18"/>
              </w:rPr>
            </w:pPr>
            <w:r w:rsidRPr="00051A1D">
              <w:rPr>
                <w:sz w:val="18"/>
                <w:szCs w:val="18"/>
              </w:rPr>
              <w:fldChar w:fldCharType="begin"/>
            </w:r>
            <w:r w:rsidRPr="00051A1D">
              <w:rPr>
                <w:sz w:val="18"/>
                <w:szCs w:val="18"/>
              </w:rPr>
              <w:instrText xml:space="preserve"> NUMPAGES   \* MERGEFORMAT </w:instrText>
            </w:r>
            <w:r w:rsidRPr="00051A1D">
              <w:rPr>
                <w:sz w:val="18"/>
                <w:szCs w:val="18"/>
              </w:rPr>
              <w:fldChar w:fldCharType="separate"/>
            </w:r>
            <w:r w:rsidR="00C259BB">
              <w:rPr>
                <w:noProof/>
                <w:sz w:val="18"/>
                <w:szCs w:val="18"/>
              </w:rPr>
              <w:t>5</w:t>
            </w:r>
            <w:r w:rsidRPr="00051A1D">
              <w:rPr>
                <w:sz w:val="18"/>
                <w:szCs w:val="18"/>
              </w:rPr>
              <w:fldChar w:fldCharType="end"/>
            </w:r>
            <w:r w:rsidRPr="00051A1D">
              <w:rPr>
                <w:sz w:val="18"/>
                <w:szCs w:val="18"/>
              </w:rPr>
              <w:t xml:space="preserve"> page (s)</w:t>
            </w:r>
          </w:p>
        </w:tc>
      </w:tr>
    </w:tbl>
    <w:p w14:paraId="4AC16E0B" w14:textId="77777777" w:rsidR="008E731F" w:rsidRDefault="008E731F" w:rsidP="00543144">
      <w:pPr>
        <w:spacing w:after="0"/>
        <w:rPr>
          <w:b/>
        </w:rPr>
      </w:pPr>
    </w:p>
    <w:p w14:paraId="79A776E2" w14:textId="77777777" w:rsidR="00A077D7" w:rsidRDefault="00ED7806" w:rsidP="00543144">
      <w:pPr>
        <w:spacing w:after="0"/>
      </w:pPr>
      <w:r>
        <w:rPr>
          <w:b/>
        </w:rPr>
        <w:t xml:space="preserve">Rédaction : </w:t>
      </w:r>
      <w:r>
        <w:t xml:space="preserve">Papa Souleymane Ndiaye </w:t>
      </w:r>
    </w:p>
    <w:p w14:paraId="2888A29B" w14:textId="1602FCD2" w:rsidR="00073624" w:rsidRDefault="00073624" w:rsidP="00543144">
      <w:pPr>
        <w:spacing w:after="0"/>
        <w:rPr>
          <w:b/>
          <w:szCs w:val="22"/>
        </w:rPr>
      </w:pPr>
      <w:r>
        <w:rPr>
          <w:b/>
        </w:rPr>
        <w:t xml:space="preserve">Révision </w:t>
      </w:r>
      <w:r w:rsidR="00EB5658">
        <w:t xml:space="preserve">: </w:t>
      </w:r>
      <w:r w:rsidR="00CB6942">
        <w:t>Moussa Sall</w:t>
      </w:r>
      <w:r w:rsidR="00BE1773">
        <w:t xml:space="preserve"> (03.0.2020), Jean Le Fur (07.08.2020)</w:t>
      </w:r>
    </w:p>
    <w:p w14:paraId="1CD2DA5E" w14:textId="3552A1CD" w:rsidR="00073624" w:rsidRDefault="00073624" w:rsidP="004473BC">
      <w:pPr>
        <w:spacing w:after="0"/>
        <w:ind w:left="1204" w:hanging="1204"/>
      </w:pPr>
      <w:r>
        <w:rPr>
          <w:b/>
        </w:rPr>
        <w:t>Mots</w:t>
      </w:r>
      <w:r w:rsidR="00227397">
        <w:rPr>
          <w:b/>
        </w:rPr>
        <w:t>-clés</w:t>
      </w:r>
      <w:r w:rsidR="00227397">
        <w:t> </w:t>
      </w:r>
      <w:r>
        <w:t xml:space="preserve">: </w:t>
      </w:r>
      <w:r w:rsidR="00227397" w:rsidRPr="00227397">
        <w:t>A</w:t>
      </w:r>
      <w:r w:rsidR="00227397">
        <w:t xml:space="preserve">QP (Assurance Qualité Projet), support de communication, dépliant (flyer), fonds d’amorçage, Application CI, </w:t>
      </w:r>
      <w:r w:rsidR="00863317">
        <w:t xml:space="preserve"> </w:t>
      </w:r>
      <w:r w:rsidR="00227397">
        <w:t>convention IRD-SanarSoft, rencontre avec recteur, circuit qualité, avancement général</w:t>
      </w:r>
    </w:p>
    <w:p w14:paraId="60101B9E" w14:textId="6F3F42C4" w:rsidR="006912BC" w:rsidRDefault="006912BC" w:rsidP="005963E4">
      <w:pPr>
        <w:ind w:left="993" w:hanging="993"/>
      </w:pPr>
      <w:r>
        <w:rPr>
          <w:b/>
        </w:rPr>
        <w:t xml:space="preserve">Résumé </w:t>
      </w:r>
      <w:r>
        <w:t xml:space="preserve">: </w:t>
      </w:r>
      <w:r w:rsidR="00EB5658">
        <w:rPr>
          <w:szCs w:val="32"/>
          <w:lang w:eastAsia="en-US"/>
        </w:rPr>
        <w:t>Bilan des derniers documents produits et ceux toujours en instances, établissement des bons de commande</w:t>
      </w:r>
      <w:r w:rsidR="00227397">
        <w:rPr>
          <w:szCs w:val="32"/>
          <w:lang w:eastAsia="en-US"/>
        </w:rPr>
        <w:t xml:space="preserve"> pour le fonds d’amorçage. D</w:t>
      </w:r>
      <w:r w:rsidR="00EB5658">
        <w:rPr>
          <w:szCs w:val="32"/>
          <w:lang w:eastAsia="en-US"/>
        </w:rPr>
        <w:t>iscussion</w:t>
      </w:r>
      <w:r w:rsidR="00227397">
        <w:rPr>
          <w:szCs w:val="32"/>
          <w:lang w:eastAsia="en-US"/>
        </w:rPr>
        <w:t>s</w:t>
      </w:r>
      <w:r w:rsidR="00EB5658">
        <w:rPr>
          <w:szCs w:val="32"/>
          <w:lang w:eastAsia="en-US"/>
        </w:rPr>
        <w:t xml:space="preserve"> sur les dépliants (flyers), </w:t>
      </w:r>
      <w:r w:rsidR="00227397">
        <w:rPr>
          <w:szCs w:val="32"/>
          <w:lang w:eastAsia="en-US"/>
        </w:rPr>
        <w:t>les développements back-office, l’intérêt d’une</w:t>
      </w:r>
      <w:r w:rsidR="00EB5658">
        <w:rPr>
          <w:szCs w:val="32"/>
          <w:lang w:eastAsia="en-US"/>
        </w:rPr>
        <w:t xml:space="preserve"> approche open source du projet CI-SanarSoft, et sur les actions en cours (convention</w:t>
      </w:r>
      <w:r w:rsidR="00227397">
        <w:rPr>
          <w:szCs w:val="32"/>
          <w:lang w:eastAsia="en-US"/>
        </w:rPr>
        <w:t xml:space="preserve"> IRD-SanarSoft</w:t>
      </w:r>
      <w:r w:rsidR="00EB5658">
        <w:rPr>
          <w:szCs w:val="32"/>
          <w:lang w:eastAsia="en-US"/>
        </w:rPr>
        <w:t>, rencontre avec le Recteur</w:t>
      </w:r>
      <w:r w:rsidR="001F1A21">
        <w:rPr>
          <w:szCs w:val="32"/>
          <w:lang w:eastAsia="en-US"/>
        </w:rPr>
        <w:t xml:space="preserve"> de l’UGB</w:t>
      </w:r>
      <w:r w:rsidR="00EB5658">
        <w:rPr>
          <w:szCs w:val="32"/>
          <w:lang w:eastAsia="en-US"/>
        </w:rPr>
        <w:t>, siège de SanarSoft)</w:t>
      </w:r>
      <w:r w:rsidR="004473BC">
        <w:t>.</w:t>
      </w:r>
      <w:r>
        <w:t xml:space="preserve"> </w:t>
      </w:r>
    </w:p>
    <w:p w14:paraId="65006393" w14:textId="0DAF9A76" w:rsidR="001D4380" w:rsidRDefault="001D4380" w:rsidP="00FF490B">
      <w:pPr>
        <w:spacing w:after="0"/>
      </w:pPr>
      <w:r w:rsidRPr="00543144">
        <w:rPr>
          <w:b/>
        </w:rPr>
        <w:t>Président</w:t>
      </w:r>
      <w:r w:rsidR="00376210">
        <w:rPr>
          <w:b/>
        </w:rPr>
        <w:t>s</w:t>
      </w:r>
      <w:r w:rsidRPr="00543144">
        <w:rPr>
          <w:b/>
        </w:rPr>
        <w:t xml:space="preserve"> de Séance</w:t>
      </w:r>
      <w:r w:rsidR="00073624">
        <w:t xml:space="preserve"> : </w:t>
      </w:r>
      <w:r w:rsidR="001F1A21">
        <w:t xml:space="preserve">Jean LE FUR et </w:t>
      </w:r>
      <w:r>
        <w:t>Moussa SALL</w:t>
      </w:r>
      <w:r w:rsidR="00B21E0F">
        <w:tab/>
      </w:r>
      <w:r w:rsidR="00B21E0F">
        <w:br/>
      </w:r>
      <w:r w:rsidRPr="00543144">
        <w:rPr>
          <w:b/>
        </w:rPr>
        <w:t>Secrétaire</w:t>
      </w:r>
      <w:r w:rsidR="00BE1773">
        <w:rPr>
          <w:b/>
        </w:rPr>
        <w:t>s</w:t>
      </w:r>
      <w:r w:rsidRPr="00543144">
        <w:rPr>
          <w:b/>
        </w:rPr>
        <w:t xml:space="preserve"> de Séance</w:t>
      </w:r>
      <w:r>
        <w:t xml:space="preserve"> : </w:t>
      </w:r>
      <w:r w:rsidR="001F1A21">
        <w:t>Papa Souleymane Ndiaye et Adia Coumba NDAW</w:t>
      </w:r>
    </w:p>
    <w:p w14:paraId="5AF8DCD0" w14:textId="77777777" w:rsidR="009B1669" w:rsidRDefault="009B1669" w:rsidP="00FF490B">
      <w:pPr>
        <w:spacing w:after="0"/>
      </w:pPr>
      <w:r w:rsidRPr="009B1669">
        <w:rPr>
          <w:b/>
        </w:rPr>
        <w:t>Présents</w:t>
      </w:r>
      <w:r>
        <w:t> : Moussa Sall, Jean le Fur, Adia Coumba Ndaw, Martine Oumy Sagna, Papa Souleymane Ndiaye</w:t>
      </w:r>
    </w:p>
    <w:p w14:paraId="4DE556E2" w14:textId="0D7C23EF" w:rsidR="009B1669" w:rsidRDefault="00BE1773" w:rsidP="00FF490B">
      <w:pPr>
        <w:spacing w:after="0"/>
      </w:pPr>
      <w:r>
        <w:rPr>
          <w:b/>
        </w:rPr>
        <w:t>Excusé</w:t>
      </w:r>
      <w:r w:rsidR="009B1669">
        <w:t> : Birahime Fall</w:t>
      </w:r>
    </w:p>
    <w:p w14:paraId="7243012D" w14:textId="77777777" w:rsidR="001F1A21" w:rsidRDefault="001F1A21" w:rsidP="00F87822">
      <w:pPr>
        <w:spacing w:after="0"/>
      </w:pPr>
      <w:r w:rsidRPr="00FF490B">
        <w:rPr>
          <w:b/>
        </w:rPr>
        <w:t>Destinataires</w:t>
      </w:r>
      <w:r>
        <w:t> : équipe CI-SanarSoft</w:t>
      </w:r>
    </w:p>
    <w:p w14:paraId="0F911CD4" w14:textId="77777777" w:rsidR="00BB043D" w:rsidRPr="00BB043D" w:rsidRDefault="00BB043D" w:rsidP="00051A1D">
      <w:pPr>
        <w:rPr>
          <w:b/>
        </w:rPr>
      </w:pPr>
      <w:r w:rsidRPr="00BB043D">
        <w:rPr>
          <w:b/>
        </w:rPr>
        <w:t xml:space="preserve">Réunion tenue </w:t>
      </w:r>
      <w:r w:rsidR="001F1A21">
        <w:rPr>
          <w:b/>
        </w:rPr>
        <w:t>sur</w:t>
      </w:r>
      <w:r w:rsidRPr="00BB043D">
        <w:rPr>
          <w:b/>
        </w:rPr>
        <w:t xml:space="preserve"> </w:t>
      </w:r>
      <w:r w:rsidR="001F1A21" w:rsidRPr="00BB043D">
        <w:rPr>
          <w:b/>
        </w:rPr>
        <w:t>Skype</w:t>
      </w:r>
    </w:p>
    <w:sdt>
      <w:sdtPr>
        <w:rPr>
          <w:rFonts w:ascii="Times New Roman" w:eastAsia="Times New Roman" w:hAnsi="Times New Roman" w:cs="Times New Roman"/>
          <w:b w:val="0"/>
          <w:color w:val="auto"/>
          <w:sz w:val="24"/>
          <w:szCs w:val="24"/>
        </w:rPr>
        <w:id w:val="1384138889"/>
        <w:docPartObj>
          <w:docPartGallery w:val="Table of Contents"/>
          <w:docPartUnique/>
        </w:docPartObj>
      </w:sdtPr>
      <w:sdtEndPr>
        <w:rPr>
          <w:bCs/>
        </w:rPr>
      </w:sdtEndPr>
      <w:sdtContent>
        <w:p w14:paraId="4D0B9FB2" w14:textId="77777777" w:rsidR="00E20C3B" w:rsidRDefault="00E20C3B" w:rsidP="009B1669">
          <w:pPr>
            <w:pStyle w:val="En-ttedetabledesmatires"/>
          </w:pPr>
          <w:r>
            <w:t>Table des matières</w:t>
          </w:r>
        </w:p>
        <w:p w14:paraId="20B9B8D9" w14:textId="6C110CD9" w:rsidR="005963E4" w:rsidRDefault="00FF490B">
          <w:pPr>
            <w:pStyle w:val="TM1"/>
            <w:tabs>
              <w:tab w:val="right" w:leader="dot" w:pos="9060"/>
            </w:tabs>
            <w:rPr>
              <w:rFonts w:asciiTheme="minorHAnsi" w:eastAsiaTheme="minorEastAsia" w:hAnsiTheme="minorHAnsi" w:cstheme="minorBidi"/>
              <w:noProof/>
              <w:sz w:val="22"/>
              <w:szCs w:val="22"/>
            </w:rPr>
          </w:pPr>
          <w:r>
            <w:rPr>
              <w:noProof/>
            </w:rPr>
            <w:fldChar w:fldCharType="begin"/>
          </w:r>
          <w:r>
            <w:rPr>
              <w:noProof/>
            </w:rPr>
            <w:instrText xml:space="preserve"> TOC \o "1-1" \h \z \u </w:instrText>
          </w:r>
          <w:r>
            <w:rPr>
              <w:noProof/>
            </w:rPr>
            <w:fldChar w:fldCharType="separate"/>
          </w:r>
          <w:hyperlink w:anchor="_Toc47690420" w:history="1">
            <w:r w:rsidR="005963E4" w:rsidRPr="006865A4">
              <w:rPr>
                <w:rStyle w:val="Lienhypertexte"/>
                <w:noProof/>
              </w:rPr>
              <w:t>Organisation (secrétariat, prise de note, enregistrement)</w:t>
            </w:r>
            <w:r w:rsidR="005963E4">
              <w:rPr>
                <w:noProof/>
                <w:webHidden/>
              </w:rPr>
              <w:tab/>
            </w:r>
            <w:r w:rsidR="005963E4">
              <w:rPr>
                <w:noProof/>
                <w:webHidden/>
              </w:rPr>
              <w:fldChar w:fldCharType="begin"/>
            </w:r>
            <w:r w:rsidR="005963E4">
              <w:rPr>
                <w:noProof/>
                <w:webHidden/>
              </w:rPr>
              <w:instrText xml:space="preserve"> PAGEREF _Toc47690420 \h </w:instrText>
            </w:r>
            <w:r w:rsidR="005963E4">
              <w:rPr>
                <w:noProof/>
                <w:webHidden/>
              </w:rPr>
            </w:r>
            <w:r w:rsidR="005963E4">
              <w:rPr>
                <w:noProof/>
                <w:webHidden/>
              </w:rPr>
              <w:fldChar w:fldCharType="separate"/>
            </w:r>
            <w:r w:rsidR="00C259BB">
              <w:rPr>
                <w:noProof/>
                <w:webHidden/>
              </w:rPr>
              <w:t>1</w:t>
            </w:r>
            <w:r w:rsidR="005963E4">
              <w:rPr>
                <w:noProof/>
                <w:webHidden/>
              </w:rPr>
              <w:fldChar w:fldCharType="end"/>
            </w:r>
          </w:hyperlink>
        </w:p>
        <w:p w14:paraId="0FF52B23" w14:textId="6F99E98A" w:rsidR="005963E4" w:rsidRDefault="00530229">
          <w:pPr>
            <w:pStyle w:val="TM1"/>
            <w:tabs>
              <w:tab w:val="right" w:leader="dot" w:pos="9060"/>
            </w:tabs>
            <w:rPr>
              <w:rFonts w:asciiTheme="minorHAnsi" w:eastAsiaTheme="minorEastAsia" w:hAnsiTheme="minorHAnsi" w:cstheme="minorBidi"/>
              <w:noProof/>
              <w:sz w:val="22"/>
              <w:szCs w:val="22"/>
            </w:rPr>
          </w:pPr>
          <w:hyperlink w:anchor="_Toc47690421" w:history="1">
            <w:r w:rsidR="005963E4" w:rsidRPr="006865A4">
              <w:rPr>
                <w:rStyle w:val="Lienhypertexte"/>
                <w:noProof/>
              </w:rPr>
              <w:t>Derniers documents produits depuis la dernière plénière (PSN)</w:t>
            </w:r>
            <w:r w:rsidR="005963E4">
              <w:rPr>
                <w:noProof/>
                <w:webHidden/>
              </w:rPr>
              <w:tab/>
            </w:r>
            <w:r w:rsidR="005963E4">
              <w:rPr>
                <w:noProof/>
                <w:webHidden/>
              </w:rPr>
              <w:fldChar w:fldCharType="begin"/>
            </w:r>
            <w:r w:rsidR="005963E4">
              <w:rPr>
                <w:noProof/>
                <w:webHidden/>
              </w:rPr>
              <w:instrText xml:space="preserve"> PAGEREF _Toc47690421 \h </w:instrText>
            </w:r>
            <w:r w:rsidR="005963E4">
              <w:rPr>
                <w:noProof/>
                <w:webHidden/>
              </w:rPr>
            </w:r>
            <w:r w:rsidR="005963E4">
              <w:rPr>
                <w:noProof/>
                <w:webHidden/>
              </w:rPr>
              <w:fldChar w:fldCharType="separate"/>
            </w:r>
            <w:r w:rsidR="00C259BB">
              <w:rPr>
                <w:noProof/>
                <w:webHidden/>
              </w:rPr>
              <w:t>2</w:t>
            </w:r>
            <w:r w:rsidR="005963E4">
              <w:rPr>
                <w:noProof/>
                <w:webHidden/>
              </w:rPr>
              <w:fldChar w:fldCharType="end"/>
            </w:r>
          </w:hyperlink>
        </w:p>
        <w:p w14:paraId="4B848A12" w14:textId="2774BF36" w:rsidR="005963E4" w:rsidRDefault="00530229">
          <w:pPr>
            <w:pStyle w:val="TM1"/>
            <w:tabs>
              <w:tab w:val="right" w:leader="dot" w:pos="9060"/>
            </w:tabs>
            <w:rPr>
              <w:rFonts w:asciiTheme="minorHAnsi" w:eastAsiaTheme="minorEastAsia" w:hAnsiTheme="minorHAnsi" w:cstheme="minorBidi"/>
              <w:noProof/>
              <w:sz w:val="22"/>
              <w:szCs w:val="22"/>
            </w:rPr>
          </w:pPr>
          <w:hyperlink w:anchor="_Toc47690422" w:history="1">
            <w:r w:rsidR="005963E4" w:rsidRPr="006865A4">
              <w:rPr>
                <w:rStyle w:val="Lienhypertexte"/>
                <w:noProof/>
              </w:rPr>
              <w:t>Documents en instance</w:t>
            </w:r>
            <w:r w:rsidR="005963E4">
              <w:rPr>
                <w:noProof/>
                <w:webHidden/>
              </w:rPr>
              <w:tab/>
            </w:r>
            <w:r w:rsidR="005963E4">
              <w:rPr>
                <w:noProof/>
                <w:webHidden/>
              </w:rPr>
              <w:fldChar w:fldCharType="begin"/>
            </w:r>
            <w:r w:rsidR="005963E4">
              <w:rPr>
                <w:noProof/>
                <w:webHidden/>
              </w:rPr>
              <w:instrText xml:space="preserve"> PAGEREF _Toc47690422 \h </w:instrText>
            </w:r>
            <w:r w:rsidR="005963E4">
              <w:rPr>
                <w:noProof/>
                <w:webHidden/>
              </w:rPr>
            </w:r>
            <w:r w:rsidR="005963E4">
              <w:rPr>
                <w:noProof/>
                <w:webHidden/>
              </w:rPr>
              <w:fldChar w:fldCharType="separate"/>
            </w:r>
            <w:r w:rsidR="00C259BB">
              <w:rPr>
                <w:noProof/>
                <w:webHidden/>
              </w:rPr>
              <w:t>2</w:t>
            </w:r>
            <w:r w:rsidR="005963E4">
              <w:rPr>
                <w:noProof/>
                <w:webHidden/>
              </w:rPr>
              <w:fldChar w:fldCharType="end"/>
            </w:r>
          </w:hyperlink>
        </w:p>
        <w:p w14:paraId="36B1C2C2" w14:textId="2326D173" w:rsidR="005963E4" w:rsidRDefault="00530229">
          <w:pPr>
            <w:pStyle w:val="TM1"/>
            <w:tabs>
              <w:tab w:val="right" w:leader="dot" w:pos="9060"/>
            </w:tabs>
            <w:rPr>
              <w:rFonts w:asciiTheme="minorHAnsi" w:eastAsiaTheme="minorEastAsia" w:hAnsiTheme="minorHAnsi" w:cstheme="minorBidi"/>
              <w:noProof/>
              <w:sz w:val="22"/>
              <w:szCs w:val="22"/>
            </w:rPr>
          </w:pPr>
          <w:hyperlink w:anchor="_Toc47690423" w:history="1">
            <w:r w:rsidR="005963E4" w:rsidRPr="006865A4">
              <w:rPr>
                <w:rStyle w:val="Lienhypertexte"/>
                <w:noProof/>
              </w:rPr>
              <w:t>Fond d’amorçage IRD</w:t>
            </w:r>
            <w:r w:rsidR="005963E4">
              <w:rPr>
                <w:noProof/>
                <w:webHidden/>
              </w:rPr>
              <w:tab/>
            </w:r>
            <w:r w:rsidR="005963E4">
              <w:rPr>
                <w:noProof/>
                <w:webHidden/>
              </w:rPr>
              <w:fldChar w:fldCharType="begin"/>
            </w:r>
            <w:r w:rsidR="005963E4">
              <w:rPr>
                <w:noProof/>
                <w:webHidden/>
              </w:rPr>
              <w:instrText xml:space="preserve"> PAGEREF _Toc47690423 \h </w:instrText>
            </w:r>
            <w:r w:rsidR="005963E4">
              <w:rPr>
                <w:noProof/>
                <w:webHidden/>
              </w:rPr>
            </w:r>
            <w:r w:rsidR="005963E4">
              <w:rPr>
                <w:noProof/>
                <w:webHidden/>
              </w:rPr>
              <w:fldChar w:fldCharType="separate"/>
            </w:r>
            <w:r w:rsidR="00C259BB">
              <w:rPr>
                <w:noProof/>
                <w:webHidden/>
              </w:rPr>
              <w:t>3</w:t>
            </w:r>
            <w:r w:rsidR="005963E4">
              <w:rPr>
                <w:noProof/>
                <w:webHidden/>
              </w:rPr>
              <w:fldChar w:fldCharType="end"/>
            </w:r>
          </w:hyperlink>
        </w:p>
        <w:p w14:paraId="5C896DBB" w14:textId="318B7CAC" w:rsidR="005963E4" w:rsidRDefault="00530229">
          <w:pPr>
            <w:pStyle w:val="TM1"/>
            <w:tabs>
              <w:tab w:val="right" w:leader="dot" w:pos="9060"/>
            </w:tabs>
            <w:rPr>
              <w:rFonts w:asciiTheme="minorHAnsi" w:eastAsiaTheme="minorEastAsia" w:hAnsiTheme="minorHAnsi" w:cstheme="minorBidi"/>
              <w:noProof/>
              <w:sz w:val="22"/>
              <w:szCs w:val="22"/>
            </w:rPr>
          </w:pPr>
          <w:hyperlink w:anchor="_Toc47690424" w:history="1">
            <w:r w:rsidR="005963E4" w:rsidRPr="006865A4">
              <w:rPr>
                <w:rStyle w:val="Lienhypertexte"/>
                <w:noProof/>
              </w:rPr>
              <w:t>Département informatique</w:t>
            </w:r>
            <w:r w:rsidR="005963E4">
              <w:rPr>
                <w:noProof/>
                <w:webHidden/>
              </w:rPr>
              <w:tab/>
            </w:r>
            <w:r w:rsidR="005963E4">
              <w:rPr>
                <w:noProof/>
                <w:webHidden/>
              </w:rPr>
              <w:fldChar w:fldCharType="begin"/>
            </w:r>
            <w:r w:rsidR="005963E4">
              <w:rPr>
                <w:noProof/>
                <w:webHidden/>
              </w:rPr>
              <w:instrText xml:space="preserve"> PAGEREF _Toc47690424 \h </w:instrText>
            </w:r>
            <w:r w:rsidR="005963E4">
              <w:rPr>
                <w:noProof/>
                <w:webHidden/>
              </w:rPr>
            </w:r>
            <w:r w:rsidR="005963E4">
              <w:rPr>
                <w:noProof/>
                <w:webHidden/>
              </w:rPr>
              <w:fldChar w:fldCharType="separate"/>
            </w:r>
            <w:r w:rsidR="00C259BB">
              <w:rPr>
                <w:noProof/>
                <w:webHidden/>
              </w:rPr>
              <w:t>4</w:t>
            </w:r>
            <w:r w:rsidR="005963E4">
              <w:rPr>
                <w:noProof/>
                <w:webHidden/>
              </w:rPr>
              <w:fldChar w:fldCharType="end"/>
            </w:r>
          </w:hyperlink>
        </w:p>
        <w:p w14:paraId="1F43964C" w14:textId="06B30181" w:rsidR="005963E4" w:rsidRDefault="00530229">
          <w:pPr>
            <w:pStyle w:val="TM1"/>
            <w:tabs>
              <w:tab w:val="right" w:leader="dot" w:pos="9060"/>
            </w:tabs>
            <w:rPr>
              <w:rFonts w:asciiTheme="minorHAnsi" w:eastAsiaTheme="minorEastAsia" w:hAnsiTheme="minorHAnsi" w:cstheme="minorBidi"/>
              <w:noProof/>
              <w:sz w:val="22"/>
              <w:szCs w:val="22"/>
            </w:rPr>
          </w:pPr>
          <w:hyperlink w:anchor="_Toc47690425" w:history="1">
            <w:r w:rsidR="005963E4" w:rsidRPr="006865A4">
              <w:rPr>
                <w:rStyle w:val="Lienhypertexte"/>
                <w:noProof/>
              </w:rPr>
              <w:t>Dépliant</w:t>
            </w:r>
            <w:r w:rsidR="005963E4">
              <w:rPr>
                <w:noProof/>
                <w:webHidden/>
              </w:rPr>
              <w:tab/>
            </w:r>
            <w:r w:rsidR="005963E4">
              <w:rPr>
                <w:noProof/>
                <w:webHidden/>
              </w:rPr>
              <w:fldChar w:fldCharType="begin"/>
            </w:r>
            <w:r w:rsidR="005963E4">
              <w:rPr>
                <w:noProof/>
                <w:webHidden/>
              </w:rPr>
              <w:instrText xml:space="preserve"> PAGEREF _Toc47690425 \h </w:instrText>
            </w:r>
            <w:r w:rsidR="005963E4">
              <w:rPr>
                <w:noProof/>
                <w:webHidden/>
              </w:rPr>
            </w:r>
            <w:r w:rsidR="005963E4">
              <w:rPr>
                <w:noProof/>
                <w:webHidden/>
              </w:rPr>
              <w:fldChar w:fldCharType="separate"/>
            </w:r>
            <w:r w:rsidR="00C259BB">
              <w:rPr>
                <w:noProof/>
                <w:webHidden/>
              </w:rPr>
              <w:t>4</w:t>
            </w:r>
            <w:r w:rsidR="005963E4">
              <w:rPr>
                <w:noProof/>
                <w:webHidden/>
              </w:rPr>
              <w:fldChar w:fldCharType="end"/>
            </w:r>
          </w:hyperlink>
        </w:p>
        <w:p w14:paraId="7EE9A2A5" w14:textId="4899186F" w:rsidR="005963E4" w:rsidRDefault="00530229">
          <w:pPr>
            <w:pStyle w:val="TM1"/>
            <w:tabs>
              <w:tab w:val="right" w:leader="dot" w:pos="9060"/>
            </w:tabs>
            <w:rPr>
              <w:rFonts w:asciiTheme="minorHAnsi" w:eastAsiaTheme="minorEastAsia" w:hAnsiTheme="minorHAnsi" w:cstheme="minorBidi"/>
              <w:noProof/>
              <w:sz w:val="22"/>
              <w:szCs w:val="22"/>
            </w:rPr>
          </w:pPr>
          <w:hyperlink w:anchor="_Toc47690426" w:history="1">
            <w:r w:rsidR="005963E4" w:rsidRPr="006865A4">
              <w:rPr>
                <w:rStyle w:val="Lienhypertexte"/>
                <w:noProof/>
              </w:rPr>
              <w:t>AQP</w:t>
            </w:r>
            <w:r w:rsidR="005963E4">
              <w:rPr>
                <w:noProof/>
                <w:webHidden/>
              </w:rPr>
              <w:tab/>
            </w:r>
            <w:r w:rsidR="005963E4">
              <w:rPr>
                <w:noProof/>
                <w:webHidden/>
              </w:rPr>
              <w:fldChar w:fldCharType="begin"/>
            </w:r>
            <w:r w:rsidR="005963E4">
              <w:rPr>
                <w:noProof/>
                <w:webHidden/>
              </w:rPr>
              <w:instrText xml:space="preserve"> PAGEREF _Toc47690426 \h </w:instrText>
            </w:r>
            <w:r w:rsidR="005963E4">
              <w:rPr>
                <w:noProof/>
                <w:webHidden/>
              </w:rPr>
            </w:r>
            <w:r w:rsidR="005963E4">
              <w:rPr>
                <w:noProof/>
                <w:webHidden/>
              </w:rPr>
              <w:fldChar w:fldCharType="separate"/>
            </w:r>
            <w:r w:rsidR="00C259BB">
              <w:rPr>
                <w:noProof/>
                <w:webHidden/>
              </w:rPr>
              <w:t>4</w:t>
            </w:r>
            <w:r w:rsidR="005963E4">
              <w:rPr>
                <w:noProof/>
                <w:webHidden/>
              </w:rPr>
              <w:fldChar w:fldCharType="end"/>
            </w:r>
          </w:hyperlink>
        </w:p>
        <w:p w14:paraId="64118741" w14:textId="2C66E6E9" w:rsidR="005963E4" w:rsidRDefault="00530229">
          <w:pPr>
            <w:pStyle w:val="TM1"/>
            <w:tabs>
              <w:tab w:val="right" w:leader="dot" w:pos="9060"/>
            </w:tabs>
            <w:rPr>
              <w:rFonts w:asciiTheme="minorHAnsi" w:eastAsiaTheme="minorEastAsia" w:hAnsiTheme="minorHAnsi" w:cstheme="minorBidi"/>
              <w:noProof/>
              <w:sz w:val="22"/>
              <w:szCs w:val="22"/>
            </w:rPr>
          </w:pPr>
          <w:hyperlink w:anchor="_Toc47690427" w:history="1">
            <w:r w:rsidR="005963E4" w:rsidRPr="006865A4">
              <w:rPr>
                <w:rStyle w:val="Lienhypertexte"/>
                <w:noProof/>
              </w:rPr>
              <w:t>Approche Open source/data/science</w:t>
            </w:r>
            <w:r w:rsidR="005963E4">
              <w:rPr>
                <w:noProof/>
                <w:webHidden/>
              </w:rPr>
              <w:tab/>
            </w:r>
            <w:r w:rsidR="005963E4">
              <w:rPr>
                <w:noProof/>
                <w:webHidden/>
              </w:rPr>
              <w:fldChar w:fldCharType="begin"/>
            </w:r>
            <w:r w:rsidR="005963E4">
              <w:rPr>
                <w:noProof/>
                <w:webHidden/>
              </w:rPr>
              <w:instrText xml:space="preserve"> PAGEREF _Toc47690427 \h </w:instrText>
            </w:r>
            <w:r w:rsidR="005963E4">
              <w:rPr>
                <w:noProof/>
                <w:webHidden/>
              </w:rPr>
            </w:r>
            <w:r w:rsidR="005963E4">
              <w:rPr>
                <w:noProof/>
                <w:webHidden/>
              </w:rPr>
              <w:fldChar w:fldCharType="separate"/>
            </w:r>
            <w:r w:rsidR="00C259BB">
              <w:rPr>
                <w:noProof/>
                <w:webHidden/>
              </w:rPr>
              <w:t>5</w:t>
            </w:r>
            <w:r w:rsidR="005963E4">
              <w:rPr>
                <w:noProof/>
                <w:webHidden/>
              </w:rPr>
              <w:fldChar w:fldCharType="end"/>
            </w:r>
          </w:hyperlink>
        </w:p>
        <w:p w14:paraId="0F7EB76F" w14:textId="775EC0BE" w:rsidR="005963E4" w:rsidRDefault="00530229">
          <w:pPr>
            <w:pStyle w:val="TM1"/>
            <w:tabs>
              <w:tab w:val="right" w:leader="dot" w:pos="9060"/>
            </w:tabs>
            <w:rPr>
              <w:rFonts w:asciiTheme="minorHAnsi" w:eastAsiaTheme="minorEastAsia" w:hAnsiTheme="minorHAnsi" w:cstheme="minorBidi"/>
              <w:noProof/>
              <w:sz w:val="22"/>
              <w:szCs w:val="22"/>
            </w:rPr>
          </w:pPr>
          <w:hyperlink w:anchor="_Toc47690428" w:history="1">
            <w:r w:rsidR="005963E4" w:rsidRPr="006865A4">
              <w:rPr>
                <w:rStyle w:val="Lienhypertexte"/>
                <w:noProof/>
              </w:rPr>
              <w:t>Actions en cours</w:t>
            </w:r>
            <w:r w:rsidR="005963E4">
              <w:rPr>
                <w:noProof/>
                <w:webHidden/>
              </w:rPr>
              <w:tab/>
            </w:r>
            <w:r w:rsidR="005963E4">
              <w:rPr>
                <w:noProof/>
                <w:webHidden/>
              </w:rPr>
              <w:fldChar w:fldCharType="begin"/>
            </w:r>
            <w:r w:rsidR="005963E4">
              <w:rPr>
                <w:noProof/>
                <w:webHidden/>
              </w:rPr>
              <w:instrText xml:space="preserve"> PAGEREF _Toc47690428 \h </w:instrText>
            </w:r>
            <w:r w:rsidR="005963E4">
              <w:rPr>
                <w:noProof/>
                <w:webHidden/>
              </w:rPr>
            </w:r>
            <w:r w:rsidR="005963E4">
              <w:rPr>
                <w:noProof/>
                <w:webHidden/>
              </w:rPr>
              <w:fldChar w:fldCharType="separate"/>
            </w:r>
            <w:r w:rsidR="00C259BB">
              <w:rPr>
                <w:noProof/>
                <w:webHidden/>
              </w:rPr>
              <w:t>5</w:t>
            </w:r>
            <w:r w:rsidR="005963E4">
              <w:rPr>
                <w:noProof/>
                <w:webHidden/>
              </w:rPr>
              <w:fldChar w:fldCharType="end"/>
            </w:r>
          </w:hyperlink>
        </w:p>
        <w:p w14:paraId="0B4FE99B" w14:textId="15CB7A1B" w:rsidR="005963E4" w:rsidRDefault="00530229">
          <w:pPr>
            <w:pStyle w:val="TM1"/>
            <w:tabs>
              <w:tab w:val="right" w:leader="dot" w:pos="9060"/>
            </w:tabs>
            <w:rPr>
              <w:rFonts w:asciiTheme="minorHAnsi" w:eastAsiaTheme="minorEastAsia" w:hAnsiTheme="minorHAnsi" w:cstheme="minorBidi"/>
              <w:noProof/>
              <w:sz w:val="22"/>
              <w:szCs w:val="22"/>
            </w:rPr>
          </w:pPr>
          <w:hyperlink w:anchor="_Toc47690429" w:history="1">
            <w:r w:rsidR="005963E4" w:rsidRPr="006865A4">
              <w:rPr>
                <w:rStyle w:val="Lienhypertexte"/>
                <w:noProof/>
              </w:rPr>
              <w:t>Divers</w:t>
            </w:r>
            <w:r w:rsidR="005963E4">
              <w:rPr>
                <w:noProof/>
                <w:webHidden/>
              </w:rPr>
              <w:tab/>
            </w:r>
            <w:r w:rsidR="005963E4">
              <w:rPr>
                <w:noProof/>
                <w:webHidden/>
              </w:rPr>
              <w:fldChar w:fldCharType="begin"/>
            </w:r>
            <w:r w:rsidR="005963E4">
              <w:rPr>
                <w:noProof/>
                <w:webHidden/>
              </w:rPr>
              <w:instrText xml:space="preserve"> PAGEREF _Toc47690429 \h </w:instrText>
            </w:r>
            <w:r w:rsidR="005963E4">
              <w:rPr>
                <w:noProof/>
                <w:webHidden/>
              </w:rPr>
            </w:r>
            <w:r w:rsidR="005963E4">
              <w:rPr>
                <w:noProof/>
                <w:webHidden/>
              </w:rPr>
              <w:fldChar w:fldCharType="separate"/>
            </w:r>
            <w:r w:rsidR="00C259BB">
              <w:rPr>
                <w:noProof/>
                <w:webHidden/>
              </w:rPr>
              <w:t>5</w:t>
            </w:r>
            <w:r w:rsidR="005963E4">
              <w:rPr>
                <w:noProof/>
                <w:webHidden/>
              </w:rPr>
              <w:fldChar w:fldCharType="end"/>
            </w:r>
          </w:hyperlink>
        </w:p>
        <w:p w14:paraId="13C18F57" w14:textId="72D002BB" w:rsidR="005963E4" w:rsidRDefault="00530229">
          <w:pPr>
            <w:pStyle w:val="TM1"/>
            <w:tabs>
              <w:tab w:val="right" w:leader="dot" w:pos="9060"/>
            </w:tabs>
            <w:rPr>
              <w:rFonts w:asciiTheme="minorHAnsi" w:eastAsiaTheme="minorEastAsia" w:hAnsiTheme="minorHAnsi" w:cstheme="minorBidi"/>
              <w:noProof/>
              <w:sz w:val="22"/>
              <w:szCs w:val="22"/>
            </w:rPr>
          </w:pPr>
          <w:hyperlink w:anchor="_Toc47690430" w:history="1">
            <w:r w:rsidR="005963E4" w:rsidRPr="006865A4">
              <w:rPr>
                <w:rStyle w:val="Lienhypertexte"/>
                <w:noProof/>
              </w:rPr>
              <w:t>Frais de la réunion</w:t>
            </w:r>
            <w:r w:rsidR="005963E4">
              <w:rPr>
                <w:noProof/>
                <w:webHidden/>
              </w:rPr>
              <w:tab/>
            </w:r>
            <w:r w:rsidR="005963E4">
              <w:rPr>
                <w:noProof/>
                <w:webHidden/>
              </w:rPr>
              <w:fldChar w:fldCharType="begin"/>
            </w:r>
            <w:r w:rsidR="005963E4">
              <w:rPr>
                <w:noProof/>
                <w:webHidden/>
              </w:rPr>
              <w:instrText xml:space="preserve"> PAGEREF _Toc47690430 \h </w:instrText>
            </w:r>
            <w:r w:rsidR="005963E4">
              <w:rPr>
                <w:noProof/>
                <w:webHidden/>
              </w:rPr>
            </w:r>
            <w:r w:rsidR="005963E4">
              <w:rPr>
                <w:noProof/>
                <w:webHidden/>
              </w:rPr>
              <w:fldChar w:fldCharType="separate"/>
            </w:r>
            <w:r w:rsidR="00C259BB">
              <w:rPr>
                <w:noProof/>
                <w:webHidden/>
              </w:rPr>
              <w:t>5</w:t>
            </w:r>
            <w:r w:rsidR="005963E4">
              <w:rPr>
                <w:noProof/>
                <w:webHidden/>
              </w:rPr>
              <w:fldChar w:fldCharType="end"/>
            </w:r>
          </w:hyperlink>
        </w:p>
        <w:p w14:paraId="27EF96A1" w14:textId="77777777" w:rsidR="00E20C3B" w:rsidRDefault="00FF490B">
          <w:r>
            <w:rPr>
              <w:noProof/>
            </w:rPr>
            <w:fldChar w:fldCharType="end"/>
          </w:r>
        </w:p>
      </w:sdtContent>
    </w:sdt>
    <w:p w14:paraId="2D725650" w14:textId="6DD58ADA" w:rsidR="00AA76BA" w:rsidRDefault="00AA76BA" w:rsidP="00A067A1">
      <w:pPr>
        <w:spacing w:after="0"/>
      </w:pPr>
      <w:r>
        <w:t>La quatrième réunion plénière s’est tenue le vendredi 18 Juin 2020 sur Skype. Elle a démarré à 8h00 heure Sénégal et s’est terminée à 10h30.</w:t>
      </w:r>
      <w:r w:rsidR="00973D75">
        <w:t xml:space="preserve"> </w:t>
      </w:r>
      <w:hyperlink r:id="rId9" w:history="1">
        <w:r w:rsidR="00973D75" w:rsidRPr="00973D75">
          <w:rPr>
            <w:rStyle w:val="Lienhypertexte"/>
          </w:rPr>
          <w:t>L’ordre du jour</w:t>
        </w:r>
      </w:hyperlink>
      <w:r w:rsidR="00973D75">
        <w:t xml:space="preserve"> a été </w:t>
      </w:r>
      <w:r w:rsidR="00BE1773">
        <w:t>parcouru entièrement</w:t>
      </w:r>
      <w:r w:rsidR="00973D75">
        <w:t>.</w:t>
      </w:r>
    </w:p>
    <w:p w14:paraId="1665FAE7" w14:textId="77777777" w:rsidR="00B21E0F" w:rsidRPr="009B1669" w:rsidRDefault="00AA76BA" w:rsidP="009B1669">
      <w:pPr>
        <w:pStyle w:val="Titre1"/>
      </w:pPr>
      <w:bookmarkStart w:id="1" w:name="_Toc47690420"/>
      <w:r w:rsidRPr="009B1669">
        <w:t>Organisation</w:t>
      </w:r>
      <w:r w:rsidR="001F1A21" w:rsidRPr="009B1669">
        <w:t xml:space="preserve"> (secrétariat, prise de note, enregistrement)</w:t>
      </w:r>
      <w:bookmarkEnd w:id="1"/>
    </w:p>
    <w:p w14:paraId="61574077" w14:textId="0F4EFE4D" w:rsidR="009B1669" w:rsidRDefault="00973D75" w:rsidP="00051A1D">
      <w:r>
        <w:t>A l’entame de la plénière après les salutation</w:t>
      </w:r>
      <w:r w:rsidR="009B1669">
        <w:t>s</w:t>
      </w:r>
      <w:r>
        <w:t xml:space="preserve"> de bienvenue, Jean Le Fur et Moussa Sall ont été désigné</w:t>
      </w:r>
      <w:r w:rsidR="00BE1773">
        <w:t>s</w:t>
      </w:r>
      <w:r>
        <w:t xml:space="preserve"> </w:t>
      </w:r>
      <w:r w:rsidR="007C6691">
        <w:t>pour présider</w:t>
      </w:r>
      <w:r w:rsidR="009B1669">
        <w:t xml:space="preserve"> la </w:t>
      </w:r>
      <w:r>
        <w:t xml:space="preserve">séance, Adia Coumba Ndaw </w:t>
      </w:r>
      <w:r w:rsidR="009B1669">
        <w:t xml:space="preserve">pour </w:t>
      </w:r>
      <w:r w:rsidR="007C6691">
        <w:t xml:space="preserve">gérer </w:t>
      </w:r>
      <w:r w:rsidR="009B1669">
        <w:t xml:space="preserve">l’enregistrement et Papa Souleymane Ndiaye pour les prises de notes. </w:t>
      </w:r>
    </w:p>
    <w:p w14:paraId="6B50F92F" w14:textId="77777777" w:rsidR="00073624" w:rsidRPr="008A59E4" w:rsidRDefault="007C6691" w:rsidP="009B1669">
      <w:pPr>
        <w:pStyle w:val="Titre1"/>
      </w:pPr>
      <w:bookmarkStart w:id="2" w:name="_Toc47690421"/>
      <w:r>
        <w:lastRenderedPageBreak/>
        <w:t>Derniers document</w:t>
      </w:r>
      <w:r w:rsidR="00504BFD">
        <w:t>s</w:t>
      </w:r>
      <w:r>
        <w:t xml:space="preserve"> produits depuis la dernière plénière (PSN</w:t>
      </w:r>
      <w:r w:rsidR="008A59E4" w:rsidRPr="008A59E4">
        <w:t>)</w:t>
      </w:r>
      <w:bookmarkEnd w:id="2"/>
    </w:p>
    <w:p w14:paraId="1C7465C1" w14:textId="77777777" w:rsidR="00145DC1" w:rsidRDefault="007C6691" w:rsidP="00051A1D">
      <w:r>
        <w:t>Concernant ce point</w:t>
      </w:r>
      <w:r w:rsidR="00145DC1">
        <w:t xml:space="preserve"> de l’ordre jour,</w:t>
      </w:r>
      <w:r>
        <w:t xml:space="preserve"> Jean qui </w:t>
      </w:r>
      <w:r w:rsidR="00145DC1">
        <w:t>co-</w:t>
      </w:r>
      <w:r>
        <w:t>présidait la séance a passé la parole</w:t>
      </w:r>
      <w:r w:rsidR="007654E2">
        <w:t xml:space="preserve"> directement</w:t>
      </w:r>
      <w:r>
        <w:t xml:space="preserve"> à Jules qui </w:t>
      </w:r>
      <w:r w:rsidR="007654E2">
        <w:t xml:space="preserve">était chargé de faire le bilan. Ce dernier a commencé </w:t>
      </w:r>
      <w:r>
        <w:t>par r</w:t>
      </w:r>
      <w:r w:rsidR="007654E2">
        <w:t>appeler l’ensemble</w:t>
      </w:r>
      <w:r w:rsidR="00145DC1">
        <w:t xml:space="preserve"> des </w:t>
      </w:r>
      <w:r>
        <w:t xml:space="preserve">documents </w:t>
      </w:r>
      <w:r w:rsidR="00932D8B">
        <w:t>qui ont été produit</w:t>
      </w:r>
      <w:r w:rsidR="00CB6942">
        <w:t>s</w:t>
      </w:r>
      <w:r w:rsidR="00932D8B">
        <w:t xml:space="preserve"> </w:t>
      </w:r>
      <w:r w:rsidR="00145DC1">
        <w:t>depuis la dernière plénière avant d’entrer directement dans le vif du sujet.</w:t>
      </w:r>
    </w:p>
    <w:p w14:paraId="38706352" w14:textId="580B0BE1" w:rsidR="00CE7382" w:rsidRDefault="00145DC1" w:rsidP="00CE7382">
      <w:pPr>
        <w:spacing w:after="0"/>
      </w:pPr>
      <w:r>
        <w:t>Le</w:t>
      </w:r>
      <w:r w:rsidR="007654E2">
        <w:t xml:space="preserve">s deux premiers </w:t>
      </w:r>
      <w:r>
        <w:t>document</w:t>
      </w:r>
      <w:r w:rsidR="007654E2">
        <w:t>s</w:t>
      </w:r>
      <w:r>
        <w:t xml:space="preserve"> </w:t>
      </w:r>
      <w:r w:rsidR="007654E2">
        <w:t>qui ont</w:t>
      </w:r>
      <w:r>
        <w:t xml:space="preserve"> fait l’</w:t>
      </w:r>
      <w:r w:rsidR="007654E2">
        <w:t xml:space="preserve">objet de commentaires collectifs étaient le document consigne </w:t>
      </w:r>
      <w:hyperlink r:id="rId10" w:history="1">
        <w:r w:rsidR="00CE7382">
          <w:rPr>
            <w:rStyle w:val="Lienhypertexte"/>
          </w:rPr>
          <w:t>M</w:t>
        </w:r>
        <w:r w:rsidR="007654E2" w:rsidRPr="007654E2">
          <w:rPr>
            <w:rStyle w:val="Lienhypertexte"/>
          </w:rPr>
          <w:t>entions obligatoires facture pro-forma</w:t>
        </w:r>
      </w:hyperlink>
      <w:r w:rsidR="007654E2">
        <w:t xml:space="preserve"> et le document formulaire </w:t>
      </w:r>
      <w:hyperlink r:id="rId11" w:history="1">
        <w:r w:rsidR="00CE7382">
          <w:rPr>
            <w:rStyle w:val="Lienhypertexte"/>
          </w:rPr>
          <w:t>M</w:t>
        </w:r>
        <w:r w:rsidR="007654E2" w:rsidRPr="007654E2">
          <w:rPr>
            <w:rStyle w:val="Lienhypertexte"/>
          </w:rPr>
          <w:t>odèle de facture pro-forma</w:t>
        </w:r>
      </w:hyperlink>
      <w:r w:rsidR="007654E2">
        <w:t>.</w:t>
      </w:r>
      <w:r w:rsidR="00535F63">
        <w:t xml:space="preserve"> Lors des explications de Jules, Jean a aussitôt proposé de partager son écran et de naviguer en même temps afin de permettre à tout le monde de </w:t>
      </w:r>
      <w:r w:rsidR="00BE1773">
        <w:t>se familiariser avec la nouvelle version du site web</w:t>
      </w:r>
      <w:r w:rsidR="00535F63">
        <w:t xml:space="preserve">. Jules s’est ensuite appuyé sur </w:t>
      </w:r>
      <w:r w:rsidR="00CB6942">
        <w:t>l’écran partagé</w:t>
      </w:r>
      <w:r w:rsidR="00535F63">
        <w:t xml:space="preserve"> pour </w:t>
      </w:r>
      <w:r w:rsidR="006834B3">
        <w:t>illustrer ses propos que l’on peut résumer essentiellement en deux points :</w:t>
      </w:r>
    </w:p>
    <w:p w14:paraId="4A9F2232" w14:textId="2E1A2682" w:rsidR="00CE7382" w:rsidRDefault="006834B3" w:rsidP="00F87822">
      <w:pPr>
        <w:pStyle w:val="Paragraphedeliste"/>
        <w:numPr>
          <w:ilvl w:val="0"/>
          <w:numId w:val="26"/>
        </w:numPr>
        <w:spacing w:after="0"/>
      </w:pPr>
      <w:r>
        <w:t>Premièrement le docu</w:t>
      </w:r>
      <w:r w:rsidR="00CE7382">
        <w:t xml:space="preserve">ment </w:t>
      </w:r>
      <w:hyperlink r:id="rId12" w:history="1">
        <w:r w:rsidR="00CE7382">
          <w:rPr>
            <w:rStyle w:val="Lienhypertexte"/>
          </w:rPr>
          <w:t>M</w:t>
        </w:r>
        <w:r w:rsidR="00CE7382" w:rsidRPr="007654E2">
          <w:rPr>
            <w:rStyle w:val="Lienhypertexte"/>
          </w:rPr>
          <w:t>odèle de facture pro-forma</w:t>
        </w:r>
      </w:hyperlink>
      <w:r w:rsidR="00CE7382">
        <w:t xml:space="preserve"> initialement contenu à la dernière page du document </w:t>
      </w:r>
      <w:hyperlink r:id="rId13" w:history="1">
        <w:r w:rsidR="00CE7382">
          <w:rPr>
            <w:rStyle w:val="Lienhypertexte"/>
          </w:rPr>
          <w:t>M</w:t>
        </w:r>
        <w:r w:rsidR="00CE7382" w:rsidRPr="007654E2">
          <w:rPr>
            <w:rStyle w:val="Lienhypertexte"/>
          </w:rPr>
          <w:t>entions obligatoires facture pro-forma</w:t>
        </w:r>
      </w:hyperlink>
      <w:r w:rsidR="00581C34">
        <w:t xml:space="preserve"> </w:t>
      </w:r>
      <w:r w:rsidR="00CE7382">
        <w:t>a été enregistré comme formulaire dans une information à  part afin de permettre à quiconque qui devra établir une facture pour un client de pouvoir d</w:t>
      </w:r>
      <w:r w:rsidR="00581C34">
        <w:t xml:space="preserve">irectement le télécharger et </w:t>
      </w:r>
      <w:r w:rsidR="00CE7382">
        <w:t xml:space="preserve">le remplir. </w:t>
      </w:r>
    </w:p>
    <w:p w14:paraId="6850193D" w14:textId="64552D4B" w:rsidR="00581C34" w:rsidRDefault="00CE7382" w:rsidP="00F87822">
      <w:pPr>
        <w:pStyle w:val="Paragraphedeliste"/>
        <w:numPr>
          <w:ilvl w:val="0"/>
          <w:numId w:val="26"/>
        </w:numPr>
        <w:ind w:left="714" w:hanging="357"/>
      </w:pPr>
      <w:r>
        <w:t>Deuxième</w:t>
      </w:r>
      <w:r w:rsidR="00581C34">
        <w:t>me</w:t>
      </w:r>
      <w:r>
        <w:t>nt</w:t>
      </w:r>
      <w:r w:rsidR="00581C34">
        <w:t xml:space="preserve"> annoncer à tous que les factures déjà établies sont maintenant enregistré</w:t>
      </w:r>
      <w:r w:rsidR="00CB6942">
        <w:t>e</w:t>
      </w:r>
      <w:r w:rsidR="00581C34">
        <w:t>s dans « 5.2 Prestation ».</w:t>
      </w:r>
      <w:r w:rsidR="00BE1773">
        <w:tab/>
      </w:r>
      <w:r w:rsidR="00BE1773">
        <w:br/>
      </w:r>
      <w:r w:rsidR="00581C34">
        <w:t xml:space="preserve">Le seul commentaire a été celui de Jean qui a suggéré d’ajouter </w:t>
      </w:r>
      <w:r w:rsidR="00BE1773">
        <w:t>les versions Word des factures établies pour qu’elle puisse être réutilisées si besoin</w:t>
      </w:r>
      <w:r w:rsidR="00581C34">
        <w:t xml:space="preserve">. </w:t>
      </w:r>
    </w:p>
    <w:p w14:paraId="63E52D39" w14:textId="32B78837" w:rsidR="00145DC1" w:rsidRDefault="00581C34" w:rsidP="00051A1D">
      <w:r>
        <w:t xml:space="preserve">Ensuite </w:t>
      </w:r>
      <w:r w:rsidR="00FA799E">
        <w:t xml:space="preserve">Jules est passé au </w:t>
      </w:r>
      <w:hyperlink r:id="rId14" w:history="1">
        <w:r w:rsidR="00145DC1" w:rsidRPr="00145DC1">
          <w:rPr>
            <w:rStyle w:val="Lienhypertexte"/>
          </w:rPr>
          <w:t>compte rendu de la plénière n°3 du 26 Mars passé</w:t>
        </w:r>
      </w:hyperlink>
      <w:r w:rsidR="007654E2">
        <w:t xml:space="preserve">. </w:t>
      </w:r>
      <w:r w:rsidR="00BE1773">
        <w:t>L</w:t>
      </w:r>
      <w:r w:rsidR="00FA799E">
        <w:t xml:space="preserve">e document a pris du temps avant d’être mise en ligne du fait de la lenteur dans la révision des documents. Ainsi après être revenu sur la nécessité d’avoir les documents compte rendu de réunion à temps dans le CI, il a invité l’équipe à faire plus d’efforts dans la révision rapide des documents. </w:t>
      </w:r>
      <w:r w:rsidR="007654E2">
        <w:t xml:space="preserve"> </w:t>
      </w:r>
      <w:r w:rsidR="00145DC1">
        <w:t xml:space="preserve"> </w:t>
      </w:r>
    </w:p>
    <w:p w14:paraId="6A04CB68" w14:textId="4173F16E" w:rsidR="00AA7EF9" w:rsidRDefault="00D236AB" w:rsidP="00051A1D">
      <w:r>
        <w:t>Puis Jules</w:t>
      </w:r>
      <w:r w:rsidR="00FA799E">
        <w:t xml:space="preserve"> a </w:t>
      </w:r>
      <w:r w:rsidR="00CB6942">
        <w:t>introduit le point d’évaluation du</w:t>
      </w:r>
      <w:r w:rsidR="00FA799E">
        <w:t xml:space="preserve"> document</w:t>
      </w:r>
      <w:r w:rsidR="00E722EF">
        <w:t xml:space="preserve"> </w:t>
      </w:r>
      <w:hyperlink r:id="rId15" w:history="1">
        <w:r w:rsidR="00E722EF" w:rsidRPr="00E722EF">
          <w:rPr>
            <w:rStyle w:val="Lienhypertexte"/>
          </w:rPr>
          <w:t>circuit qualité (Wo</w:t>
        </w:r>
        <w:r w:rsidR="00FA799E" w:rsidRPr="00E722EF">
          <w:rPr>
            <w:rStyle w:val="Lienhypertexte"/>
          </w:rPr>
          <w:t>rkflow</w:t>
        </w:r>
        <w:r w:rsidR="00E722EF" w:rsidRPr="00E722EF">
          <w:rPr>
            <w:rStyle w:val="Lienhypertexte"/>
          </w:rPr>
          <w:t>)</w:t>
        </w:r>
      </w:hyperlink>
      <w:r w:rsidR="00CB6942">
        <w:rPr>
          <w:rStyle w:val="Lienhypertexte"/>
        </w:rPr>
        <w:t xml:space="preserve"> sur son </w:t>
      </w:r>
      <w:r w:rsidR="0083718E">
        <w:rPr>
          <w:rStyle w:val="Lienhypertexte"/>
        </w:rPr>
        <w:t>utilisation, sa performance et son adaptabilité</w:t>
      </w:r>
      <w:r w:rsidR="00CB6942">
        <w:rPr>
          <w:rStyle w:val="Lienhypertexte"/>
        </w:rPr>
        <w:t xml:space="preserve"> </w:t>
      </w:r>
      <w:r w:rsidR="00FA799E">
        <w:t>.</w:t>
      </w:r>
      <w:r>
        <w:t xml:space="preserve"> Après un tour de table toute l’équipe a déclaré unanimement qu’il est </w:t>
      </w:r>
      <w:r w:rsidR="00BE1773">
        <w:t xml:space="preserve">satisfaisant </w:t>
      </w:r>
      <w:r>
        <w:t>et qu’il n’y pas besoin de le réviser à nouveau. L</w:t>
      </w:r>
      <w:r w:rsidR="00AA7EF9">
        <w:t>es</w:t>
      </w:r>
      <w:r>
        <w:t xml:space="preserve"> seule</w:t>
      </w:r>
      <w:r w:rsidR="00AA7EF9">
        <w:t>s</w:t>
      </w:r>
      <w:r>
        <w:t xml:space="preserve"> chose</w:t>
      </w:r>
      <w:r w:rsidR="00AA7EF9">
        <w:t>s</w:t>
      </w:r>
      <w:r>
        <w:t xml:space="preserve"> </w:t>
      </w:r>
      <w:r w:rsidR="00AA7EF9">
        <w:t xml:space="preserve">à revoir </w:t>
      </w:r>
      <w:r w:rsidR="00BE1773">
        <w:t xml:space="preserve">sont </w:t>
      </w:r>
      <w:r w:rsidR="00AA7EF9">
        <w:t>pour</w:t>
      </w:r>
      <w:r>
        <w:t xml:space="preserve"> Jean le </w:t>
      </w:r>
      <w:r w:rsidR="00AA7EF9">
        <w:t xml:space="preserve">mail d’annonce de mise en ligne dans le </w:t>
      </w:r>
      <w:r>
        <w:t>T6</w:t>
      </w:r>
      <w:r w:rsidR="00BE1773">
        <w:t xml:space="preserve"> qui constitue une étape essentielle du circuit</w:t>
      </w:r>
      <w:r>
        <w:t xml:space="preserve"> </w:t>
      </w:r>
      <w:r w:rsidR="00AA7EF9">
        <w:t>et pour Martine appuyer les relances afin de raccourcir les délais de révision.</w:t>
      </w:r>
    </w:p>
    <w:p w14:paraId="54FC3D9B" w14:textId="72E57C90" w:rsidR="00FA5FE0" w:rsidRDefault="00107489" w:rsidP="00051A1D">
      <w:r>
        <w:t xml:space="preserve">Puis Jules est passé à l’avant dernier document </w:t>
      </w:r>
      <w:hyperlink r:id="rId16" w:history="1">
        <w:r w:rsidRPr="00107489">
          <w:rPr>
            <w:rStyle w:val="Lienhypertexte"/>
          </w:rPr>
          <w:t>suivi des actions</w:t>
        </w:r>
      </w:hyperlink>
      <w:r>
        <w:t>. Dans celui-ci</w:t>
      </w:r>
      <w:r w:rsidR="0083718E">
        <w:t>,</w:t>
      </w:r>
      <w:r>
        <w:t xml:space="preserve"> il a juste présenté la dernière version </w:t>
      </w:r>
      <w:r w:rsidR="00BE1773">
        <w:t xml:space="preserve">au  </w:t>
      </w:r>
      <w:r w:rsidR="00FA5FE0">
        <w:t xml:space="preserve">format PDF </w:t>
      </w:r>
      <w:r w:rsidR="00BE1773">
        <w:t xml:space="preserve">proposé </w:t>
      </w:r>
      <w:r>
        <w:t>p</w:t>
      </w:r>
      <w:r w:rsidR="00FA5FE0">
        <w:t>ar J</w:t>
      </w:r>
      <w:r>
        <w:t xml:space="preserve">ean qui montre </w:t>
      </w:r>
      <w:r w:rsidR="00FA5FE0">
        <w:t xml:space="preserve">toutes les actions effectuées depuis le début (2017) </w:t>
      </w:r>
      <w:r>
        <w:t>année après année.</w:t>
      </w:r>
      <w:r w:rsidR="00FA5FE0">
        <w:t xml:space="preserve"> Après présentation, Jean a proposé de caler avec Jules une rencontre Skype afin de mettre à jour le document qui n’a pas été révisé depuis le</w:t>
      </w:r>
      <w:r w:rsidR="00504BFD">
        <w:t> </w:t>
      </w:r>
      <w:r w:rsidR="00BE1773">
        <w:t>08</w:t>
      </w:r>
      <w:r w:rsidR="00504BFD">
        <w:t xml:space="preserve"> </w:t>
      </w:r>
      <w:r w:rsidR="00FA5FE0">
        <w:t>Avril.</w:t>
      </w:r>
    </w:p>
    <w:p w14:paraId="6BD44191" w14:textId="3EDE7FA6" w:rsidR="00D236AB" w:rsidRDefault="00FA5FE0" w:rsidP="00051A1D">
      <w:r>
        <w:t xml:space="preserve"> Enfin Jules a abordé le dernier document </w:t>
      </w:r>
      <w:r w:rsidR="007D030A">
        <w:t>« </w:t>
      </w:r>
      <w:r>
        <w:t>Identifications des bugs du masque</w:t>
      </w:r>
      <w:r w:rsidR="007D030A">
        <w:t xml:space="preserve"> » qui est </w:t>
      </w:r>
      <w:r w:rsidR="00BE1773">
        <w:t xml:space="preserve">au stade </w:t>
      </w:r>
      <w:r w:rsidR="007D030A">
        <w:t xml:space="preserve">T3. Jean a souligné pour ce document qu’il faudrait </w:t>
      </w:r>
      <w:r w:rsidR="00BE1773">
        <w:t xml:space="preserve">régénérer la documentation </w:t>
      </w:r>
      <w:r w:rsidR="007D030A">
        <w:t>avant de le mettre en ligne.</w:t>
      </w:r>
    </w:p>
    <w:p w14:paraId="48E444D9" w14:textId="77777777" w:rsidR="00192160" w:rsidRPr="00192160" w:rsidRDefault="007D030A" w:rsidP="009B1669">
      <w:pPr>
        <w:pStyle w:val="Titre1"/>
      </w:pPr>
      <w:bookmarkStart w:id="3" w:name="_Toc47690422"/>
      <w:r>
        <w:t>Documents en instance</w:t>
      </w:r>
      <w:bookmarkEnd w:id="3"/>
    </w:p>
    <w:p w14:paraId="78320555" w14:textId="749530D3" w:rsidR="00593BE5" w:rsidRDefault="007D030A" w:rsidP="00051A1D">
      <w:r>
        <w:t xml:space="preserve">Le premier document en instance abordé est la </w:t>
      </w:r>
      <w:hyperlink r:id="rId17" w:history="1">
        <w:r w:rsidRPr="007D030A">
          <w:rPr>
            <w:rStyle w:val="Lienhypertexte"/>
          </w:rPr>
          <w:t>Convention SanarSoft IRD</w:t>
        </w:r>
      </w:hyperlink>
      <w:r>
        <w:t xml:space="preserve">. Jean qui </w:t>
      </w:r>
      <w:r w:rsidR="00593BE5">
        <w:t xml:space="preserve">gère ce document a déclaré </w:t>
      </w:r>
      <w:r>
        <w:t xml:space="preserve">qu’il a </w:t>
      </w:r>
      <w:r w:rsidR="0083718E">
        <w:t>bien</w:t>
      </w:r>
      <w:r>
        <w:t xml:space="preserve"> travaillé dessus et qu</w:t>
      </w:r>
      <w:r w:rsidR="00593BE5">
        <w:t xml:space="preserve">e ses </w:t>
      </w:r>
      <w:r>
        <w:t>échange</w:t>
      </w:r>
      <w:r w:rsidR="00593BE5">
        <w:t>s</w:t>
      </w:r>
      <w:r>
        <w:t xml:space="preserve"> avec le service juridique de l’IRD</w:t>
      </w:r>
      <w:r w:rsidR="00593BE5">
        <w:t xml:space="preserve"> se sont multipliés. Maintenant il doit effectuer un dernier jeu de correction puis envoyer le document à l’IRD qui l’enverra à SanarSoft ensuite. </w:t>
      </w:r>
      <w:r w:rsidR="004A6FF2">
        <w:t xml:space="preserve">Et vu que la demande d’attribution de la salle 22 de BIOPASS comme siège social de SanarSoft risquerait de prendre </w:t>
      </w:r>
      <w:r w:rsidR="0083718E">
        <w:t>du</w:t>
      </w:r>
      <w:r w:rsidR="004A6FF2">
        <w:t xml:space="preserve"> temps, </w:t>
      </w:r>
      <w:r w:rsidR="00593BE5">
        <w:t xml:space="preserve">Jean a </w:t>
      </w:r>
      <w:r w:rsidR="004A6FF2">
        <w:lastRenderedPageBreak/>
        <w:t xml:space="preserve">pensé sur proposition </w:t>
      </w:r>
      <w:r w:rsidR="00E71427">
        <w:t>de son collègue Laurent</w:t>
      </w:r>
      <w:r w:rsidR="004A6FF2">
        <w:t xml:space="preserve"> </w:t>
      </w:r>
      <w:r w:rsidR="00E71427">
        <w:t>d’</w:t>
      </w:r>
      <w:r w:rsidR="004A6FF2">
        <w:t>inclure la demande</w:t>
      </w:r>
      <w:r w:rsidR="00E71427">
        <w:t xml:space="preserve"> de siège social</w:t>
      </w:r>
      <w:r w:rsidR="004A6FF2">
        <w:t xml:space="preserve"> dans la convention</w:t>
      </w:r>
      <w:r w:rsidR="00BE1773">
        <w:rPr>
          <w:rStyle w:val="Appelnotedebasdep"/>
        </w:rPr>
        <w:footnoteReference w:id="1"/>
      </w:r>
      <w:r w:rsidR="00E71427">
        <w:t>.</w:t>
      </w:r>
    </w:p>
    <w:p w14:paraId="3203792D" w14:textId="53AC03AB" w:rsidR="00E71427" w:rsidRDefault="00E71427" w:rsidP="00051A1D">
      <w:r>
        <w:t xml:space="preserve">S’agissant du document dépliant (flyers) il a été reporté sur </w:t>
      </w:r>
      <w:r w:rsidRPr="00504BFD">
        <w:t>propos</w:t>
      </w:r>
      <w:r w:rsidR="00504BFD">
        <w:t>ition</w:t>
      </w:r>
      <w:r>
        <w:t xml:space="preserve"> de </w:t>
      </w:r>
      <w:r w:rsidR="00733B7D">
        <w:t xml:space="preserve">Martine </w:t>
      </w:r>
      <w:r>
        <w:t>d’attendre le point 6 de l’ordre du jour pour en parler.</w:t>
      </w:r>
    </w:p>
    <w:p w14:paraId="4A4C9162" w14:textId="77777777" w:rsidR="00E71427" w:rsidRDefault="00E71427" w:rsidP="00051A1D">
      <w:r>
        <w:t>S’agissant du document de présentation du site web, Jean a souligné qu’il a commencé la rédaction et que dans un délai de 2 à 3 semaines il le finalisera et l’enverra à tous pour révision.</w:t>
      </w:r>
    </w:p>
    <w:p w14:paraId="767234DD" w14:textId="7E43CF11" w:rsidR="00E375E8" w:rsidRDefault="00E71427" w:rsidP="00051A1D">
      <w:r>
        <w:t xml:space="preserve">S’agissant du dernier document en instance portant la </w:t>
      </w:r>
      <w:r w:rsidR="003B0D78">
        <w:t>« </w:t>
      </w:r>
      <w:r>
        <w:t>Définition des méta-mots clefs</w:t>
      </w:r>
      <w:r w:rsidR="003B0D78">
        <w:t> »</w:t>
      </w:r>
      <w:r>
        <w:t xml:space="preserve">, </w:t>
      </w:r>
      <w:r w:rsidR="003B0D78">
        <w:t xml:space="preserve">Jules </w:t>
      </w:r>
      <w:r>
        <w:t>a</w:t>
      </w:r>
      <w:r w:rsidR="003B0D78">
        <w:t xml:space="preserve"> expliqué à toute l’équipe la difficulté qu’il a eu avec Jean pour définir </w:t>
      </w:r>
      <w:hyperlink r:id="rId18" w:history="1">
        <w:r w:rsidR="003B0D78" w:rsidRPr="00733B7D">
          <w:rPr>
            <w:rStyle w:val="Lienhypertexte"/>
          </w:rPr>
          <w:t xml:space="preserve">les méta-mots </w:t>
        </w:r>
        <w:r w:rsidR="00733B7D" w:rsidRPr="00733B7D">
          <w:rPr>
            <w:rStyle w:val="Lienhypertexte"/>
          </w:rPr>
          <w:t>clés</w:t>
        </w:r>
      </w:hyperlink>
      <w:r w:rsidR="003B0D78">
        <w:t xml:space="preserve">. Et l’idée était d’envoyer à chacun la </w:t>
      </w:r>
      <w:hyperlink r:id="rId19" w:history="1">
        <w:r w:rsidR="003B0D78" w:rsidRPr="00733B7D">
          <w:rPr>
            <w:rStyle w:val="Lienhypertexte"/>
          </w:rPr>
          <w:t>liste des mots</w:t>
        </w:r>
        <w:r w:rsidR="00733B7D" w:rsidRPr="00733B7D">
          <w:rPr>
            <w:rStyle w:val="Lienhypertexte"/>
          </w:rPr>
          <w:t>-clés</w:t>
        </w:r>
      </w:hyperlink>
      <w:r w:rsidR="003B0D78">
        <w:t xml:space="preserve"> et que chacun de son côté essaie de proposer un méta mot</w:t>
      </w:r>
      <w:r w:rsidR="00733B7D">
        <w:t xml:space="preserve">-clé </w:t>
      </w:r>
      <w:r w:rsidR="00504BFD">
        <w:t xml:space="preserve">correspondant à </w:t>
      </w:r>
      <w:r w:rsidR="00733B7D">
        <w:t>chaque</w:t>
      </w:r>
      <w:r w:rsidR="00504BFD">
        <w:t xml:space="preserve"> mot</w:t>
      </w:r>
      <w:r w:rsidR="00733B7D">
        <w:t>-</w:t>
      </w:r>
      <w:r w:rsidR="00504BFD">
        <w:t>cl</w:t>
      </w:r>
      <w:r w:rsidR="00733B7D">
        <w:t>é</w:t>
      </w:r>
      <w:r w:rsidR="00504BFD">
        <w:t>.</w:t>
      </w:r>
    </w:p>
    <w:p w14:paraId="16630171" w14:textId="77777777" w:rsidR="004B774E" w:rsidRDefault="003B0D78" w:rsidP="009B1669">
      <w:pPr>
        <w:pStyle w:val="Titre1"/>
      </w:pPr>
      <w:bookmarkStart w:id="4" w:name="_Toc47690423"/>
      <w:r>
        <w:t>Fond d’amorçage IRD</w:t>
      </w:r>
      <w:bookmarkEnd w:id="4"/>
    </w:p>
    <w:p w14:paraId="6F3B08F7" w14:textId="0A6BCD9E" w:rsidR="005135EB" w:rsidRDefault="005135EB" w:rsidP="00051A1D">
      <w:pPr>
        <w:rPr>
          <w:rFonts w:eastAsia="Cambria"/>
        </w:rPr>
      </w:pPr>
      <w:r>
        <w:rPr>
          <w:rFonts w:eastAsia="Cambria"/>
        </w:rPr>
        <w:t xml:space="preserve">Concernant ce point </w:t>
      </w:r>
      <w:r w:rsidR="003B0D78">
        <w:rPr>
          <w:rFonts w:eastAsia="Cambria"/>
        </w:rPr>
        <w:t xml:space="preserve">Jean </w:t>
      </w:r>
      <w:r>
        <w:rPr>
          <w:rFonts w:eastAsia="Cambria"/>
        </w:rPr>
        <w:t xml:space="preserve">a commencé par présenter le budget que l’on avait établi lors de la demande </w:t>
      </w:r>
      <w:r w:rsidR="004E5712">
        <w:rPr>
          <w:rFonts w:eastAsia="Cambria"/>
        </w:rPr>
        <w:t>de</w:t>
      </w:r>
      <w:r w:rsidR="00A768FF">
        <w:rPr>
          <w:rFonts w:eastAsia="Cambria"/>
        </w:rPr>
        <w:t xml:space="preserve"> </w:t>
      </w:r>
      <w:r>
        <w:rPr>
          <w:rFonts w:eastAsia="Cambria"/>
        </w:rPr>
        <w:t>l’action fond d’amorçage qui comprend neuf (9) rubriques au total</w:t>
      </w:r>
      <w:r w:rsidR="00733B7D">
        <w:rPr>
          <w:rFonts w:eastAsia="Cambria"/>
        </w:rPr>
        <w:t xml:space="preserve"> (voir </w:t>
      </w:r>
      <w:hyperlink r:id="rId20" w:history="1">
        <w:r w:rsidR="00733B7D" w:rsidRPr="00733B7D">
          <w:rPr>
            <w:rStyle w:val="Lienhypertexte"/>
            <w:rFonts w:eastAsia="Cambria"/>
          </w:rPr>
          <w:t>document de projet</w:t>
        </w:r>
      </w:hyperlink>
      <w:r w:rsidR="00733B7D">
        <w:rPr>
          <w:rFonts w:eastAsia="Cambria"/>
        </w:rPr>
        <w:t xml:space="preserve"> p.8)</w:t>
      </w:r>
      <w:r>
        <w:rPr>
          <w:rFonts w:eastAsia="Cambria"/>
        </w:rPr>
        <w:t xml:space="preserve">. </w:t>
      </w:r>
      <w:r w:rsidR="00A768FF">
        <w:rPr>
          <w:rFonts w:eastAsia="Cambria"/>
        </w:rPr>
        <w:t>Ensuite</w:t>
      </w:r>
      <w:r w:rsidR="004E5712">
        <w:rPr>
          <w:rFonts w:eastAsia="Cambria"/>
        </w:rPr>
        <w:t>,</w:t>
      </w:r>
      <w:r w:rsidR="000225AA">
        <w:rPr>
          <w:rFonts w:eastAsia="Cambria"/>
        </w:rPr>
        <w:t xml:space="preserve"> il</w:t>
      </w:r>
      <w:r w:rsidR="00723A97">
        <w:rPr>
          <w:rFonts w:eastAsia="Cambria"/>
        </w:rPr>
        <w:t xml:space="preserve"> a proposé d’établir </w:t>
      </w:r>
      <w:r w:rsidR="000225AA">
        <w:rPr>
          <w:rFonts w:eastAsia="Cambria"/>
        </w:rPr>
        <w:t>les bons de commande pour les rubriques du</w:t>
      </w:r>
      <w:r w:rsidR="00723A97">
        <w:rPr>
          <w:rFonts w:eastAsia="Cambria"/>
        </w:rPr>
        <w:t xml:space="preserve"> budget pour</w:t>
      </w:r>
      <w:r w:rsidR="000225AA">
        <w:rPr>
          <w:rFonts w:eastAsia="Cambria"/>
        </w:rPr>
        <w:t xml:space="preserve"> lesquels le travail a déjà commencé a</w:t>
      </w:r>
      <w:r>
        <w:rPr>
          <w:rFonts w:eastAsia="Cambria"/>
        </w:rPr>
        <w:t>fin d’approvisionner le compte bancaire de SanarSoft et de</w:t>
      </w:r>
      <w:r w:rsidR="00723A97">
        <w:rPr>
          <w:rFonts w:eastAsia="Cambria"/>
        </w:rPr>
        <w:t xml:space="preserve"> commencer à utiliser le fond d’amorçage</w:t>
      </w:r>
      <w:r w:rsidR="00875805">
        <w:rPr>
          <w:rFonts w:eastAsia="Cambria"/>
        </w:rPr>
        <w:t>.</w:t>
      </w:r>
      <w:r>
        <w:rPr>
          <w:rFonts w:eastAsia="Cambria"/>
        </w:rPr>
        <w:t xml:space="preserve"> </w:t>
      </w:r>
    </w:p>
    <w:p w14:paraId="46D3DF6B" w14:textId="77777777" w:rsidR="00875805" w:rsidRDefault="005135EB" w:rsidP="00A768FF">
      <w:pPr>
        <w:rPr>
          <w:rFonts w:eastAsia="Cambria"/>
        </w:rPr>
      </w:pPr>
      <w:r>
        <w:rPr>
          <w:rFonts w:eastAsia="Cambria"/>
        </w:rPr>
        <w:t>Ainsi</w:t>
      </w:r>
      <w:r w:rsidR="004E5712">
        <w:rPr>
          <w:rFonts w:eastAsia="Cambria"/>
        </w:rPr>
        <w:t>,</w:t>
      </w:r>
      <w:r>
        <w:rPr>
          <w:rFonts w:eastAsia="Cambria"/>
        </w:rPr>
        <w:t xml:space="preserve"> il a été déc</w:t>
      </w:r>
      <w:r w:rsidR="00136AB5">
        <w:rPr>
          <w:rFonts w:eastAsia="Cambria"/>
        </w:rPr>
        <w:t>idé sur proposition de Jean que nous allons </w:t>
      </w:r>
      <w:r w:rsidR="00875805">
        <w:rPr>
          <w:rFonts w:eastAsia="Cambria"/>
        </w:rPr>
        <w:t xml:space="preserve">dans un premier temps établir des </w:t>
      </w:r>
      <w:r w:rsidR="00845134">
        <w:rPr>
          <w:rFonts w:eastAsia="Cambria"/>
        </w:rPr>
        <w:t>pro-forma</w:t>
      </w:r>
      <w:r w:rsidR="00875805">
        <w:rPr>
          <w:rFonts w:eastAsia="Cambria"/>
        </w:rPr>
        <w:t xml:space="preserve"> pour les rubriques </w:t>
      </w:r>
      <w:r w:rsidR="00875805" w:rsidRPr="00875805">
        <w:rPr>
          <w:rFonts w:eastAsia="Cambria"/>
        </w:rPr>
        <w:t>« </w:t>
      </w:r>
      <w:r w:rsidR="00723A97">
        <w:rPr>
          <w:rFonts w:eastAsia="Cambria"/>
          <w:b/>
        </w:rPr>
        <w:t>design web et</w:t>
      </w:r>
      <w:r w:rsidR="00875805" w:rsidRPr="00875805">
        <w:rPr>
          <w:rFonts w:eastAsia="Cambria"/>
          <w:b/>
        </w:rPr>
        <w:t xml:space="preserve"> </w:t>
      </w:r>
      <w:r w:rsidR="00875805">
        <w:rPr>
          <w:rFonts w:eastAsia="Cambria"/>
          <w:b/>
        </w:rPr>
        <w:t>P</w:t>
      </w:r>
      <w:r w:rsidR="00875805" w:rsidRPr="00875805">
        <w:rPr>
          <w:rFonts w:eastAsia="Cambria"/>
          <w:b/>
        </w:rPr>
        <w:t>laquettes </w:t>
      </w:r>
      <w:r w:rsidR="00875805" w:rsidRPr="00875805">
        <w:rPr>
          <w:rFonts w:eastAsia="Cambria"/>
        </w:rPr>
        <w:t>»</w:t>
      </w:r>
      <w:r w:rsidR="00875805">
        <w:rPr>
          <w:rFonts w:eastAsia="Cambria"/>
        </w:rPr>
        <w:t> et « </w:t>
      </w:r>
      <w:r w:rsidR="00875805">
        <w:rPr>
          <w:rFonts w:eastAsia="Cambria"/>
          <w:b/>
        </w:rPr>
        <w:t>Coordination et assurance qualité</w:t>
      </w:r>
      <w:r w:rsidR="00875805">
        <w:rPr>
          <w:rFonts w:eastAsia="Cambria"/>
        </w:rPr>
        <w:t> »</w:t>
      </w:r>
      <w:r w:rsidR="00723A97">
        <w:rPr>
          <w:rFonts w:eastAsia="Cambria"/>
        </w:rPr>
        <w:t xml:space="preserve"> </w:t>
      </w:r>
      <w:r w:rsidR="002A748C">
        <w:rPr>
          <w:rFonts w:eastAsia="Cambria"/>
        </w:rPr>
        <w:t>dont le travail a déjà commencé</w:t>
      </w:r>
      <w:r w:rsidR="00875805">
        <w:rPr>
          <w:rFonts w:eastAsia="Cambria"/>
        </w:rPr>
        <w:t>.</w:t>
      </w:r>
      <w:r w:rsidR="00136AB5">
        <w:rPr>
          <w:rFonts w:eastAsia="Cambria"/>
        </w:rPr>
        <w:t xml:space="preserve"> </w:t>
      </w:r>
    </w:p>
    <w:p w14:paraId="492EF718" w14:textId="77777777" w:rsidR="002A748C" w:rsidRDefault="00875805" w:rsidP="00845134">
      <w:pPr>
        <w:spacing w:after="0"/>
        <w:rPr>
          <w:rFonts w:eastAsia="Cambria"/>
        </w:rPr>
      </w:pPr>
      <w:r w:rsidRPr="002A748C">
        <w:rPr>
          <w:rFonts w:eastAsia="Cambria"/>
        </w:rPr>
        <w:t xml:space="preserve">Concernant la rubrique « design web et plaquettes » il a été décidé sur proposition de Jean que nous allons évaluer </w:t>
      </w:r>
      <w:r w:rsidR="00A768FF" w:rsidRPr="002A748C">
        <w:rPr>
          <w:rFonts w:eastAsia="Cambria"/>
        </w:rPr>
        <w:t>le montant pour l’impression</w:t>
      </w:r>
      <w:r w:rsidRPr="002A748C">
        <w:rPr>
          <w:rFonts w:eastAsia="Cambria"/>
        </w:rPr>
        <w:t xml:space="preserve"> des dépliants</w:t>
      </w:r>
      <w:r w:rsidR="002A748C">
        <w:rPr>
          <w:rFonts w:eastAsia="Cambria"/>
        </w:rPr>
        <w:t xml:space="preserve"> et</w:t>
      </w:r>
      <w:r w:rsidR="00A768FF" w:rsidRPr="002A748C">
        <w:rPr>
          <w:rFonts w:eastAsia="Cambria"/>
        </w:rPr>
        <w:t xml:space="preserve"> le mon</w:t>
      </w:r>
      <w:r w:rsidR="002A748C">
        <w:rPr>
          <w:rFonts w:eastAsia="Cambria"/>
        </w:rPr>
        <w:t>tant à payer pour le design, ensuite établir un</w:t>
      </w:r>
      <w:r w:rsidR="00845134">
        <w:rPr>
          <w:rFonts w:eastAsia="Cambria"/>
        </w:rPr>
        <w:t>e</w:t>
      </w:r>
      <w:r w:rsidRPr="002A748C">
        <w:rPr>
          <w:rFonts w:eastAsia="Cambria"/>
        </w:rPr>
        <w:t xml:space="preserve"> </w:t>
      </w:r>
      <w:r w:rsidR="00845134">
        <w:rPr>
          <w:rFonts w:eastAsia="Cambria"/>
        </w:rPr>
        <w:t>pro-forma</w:t>
      </w:r>
      <w:r w:rsidR="00723A97" w:rsidRPr="002A748C">
        <w:rPr>
          <w:rFonts w:eastAsia="Cambria"/>
        </w:rPr>
        <w:t xml:space="preserve"> « conception plaquettes »</w:t>
      </w:r>
      <w:r w:rsidRPr="002A748C">
        <w:rPr>
          <w:rFonts w:eastAsia="Cambria"/>
        </w:rPr>
        <w:t xml:space="preserve"> sur le montant restant.</w:t>
      </w:r>
    </w:p>
    <w:p w14:paraId="29CA2AC9" w14:textId="77777777" w:rsidR="002A748C" w:rsidRDefault="00723A97" w:rsidP="002A748C">
      <w:pPr>
        <w:rPr>
          <w:rFonts w:eastAsia="Cambria"/>
        </w:rPr>
      </w:pPr>
      <w:r w:rsidRPr="002A748C">
        <w:rPr>
          <w:rFonts w:eastAsia="Cambria"/>
        </w:rPr>
        <w:t xml:space="preserve">Sur </w:t>
      </w:r>
      <w:r w:rsidR="002A748C">
        <w:rPr>
          <w:rFonts w:eastAsia="Cambria"/>
        </w:rPr>
        <w:t xml:space="preserve">la </w:t>
      </w:r>
      <w:r w:rsidRPr="002A748C">
        <w:rPr>
          <w:rFonts w:eastAsia="Cambria"/>
        </w:rPr>
        <w:t xml:space="preserve">question de Martine </w:t>
      </w:r>
      <w:r w:rsidR="002A748C">
        <w:rPr>
          <w:rFonts w:eastAsia="Cambria"/>
        </w:rPr>
        <w:t xml:space="preserve">à savoir si l’impression des cartes de visites sera prise en compte dans cette rubrique du budget, </w:t>
      </w:r>
      <w:r w:rsidRPr="002A748C">
        <w:rPr>
          <w:rFonts w:eastAsia="Cambria"/>
        </w:rPr>
        <w:t>Jean a précisé que</w:t>
      </w:r>
      <w:r w:rsidR="00875805" w:rsidRPr="002A748C">
        <w:rPr>
          <w:rFonts w:eastAsia="Cambria"/>
        </w:rPr>
        <w:t xml:space="preserve"> </w:t>
      </w:r>
      <w:r w:rsidR="002A748C">
        <w:rPr>
          <w:rFonts w:eastAsia="Cambria"/>
        </w:rPr>
        <w:t>celle-ci n’entre pas dans ce budget car n’est pas liée à l’IRD.</w:t>
      </w:r>
    </w:p>
    <w:p w14:paraId="4BD83D68" w14:textId="58328DAC" w:rsidR="00A768FF" w:rsidRPr="002A748C" w:rsidRDefault="00875805" w:rsidP="002A748C">
      <w:pPr>
        <w:spacing w:before="240"/>
        <w:rPr>
          <w:rFonts w:eastAsia="Cambria"/>
        </w:rPr>
      </w:pPr>
      <w:r w:rsidRPr="002A748C">
        <w:rPr>
          <w:rFonts w:eastAsia="Cambria"/>
        </w:rPr>
        <w:t xml:space="preserve">Concernant la rubrique « Coordination et assurance qualité » il a été décidé </w:t>
      </w:r>
      <w:r w:rsidR="00723A97" w:rsidRPr="002A748C">
        <w:rPr>
          <w:rFonts w:eastAsia="Cambria"/>
        </w:rPr>
        <w:t xml:space="preserve">sur proposition de Jean </w:t>
      </w:r>
      <w:r w:rsidR="002A748C">
        <w:rPr>
          <w:rFonts w:eastAsia="Cambria"/>
        </w:rPr>
        <w:t>toujours, d’</w:t>
      </w:r>
      <w:r w:rsidR="00845134">
        <w:rPr>
          <w:rFonts w:eastAsia="Cambria"/>
        </w:rPr>
        <w:t>estime</w:t>
      </w:r>
      <w:r w:rsidRPr="002A748C">
        <w:rPr>
          <w:rFonts w:eastAsia="Cambria"/>
        </w:rPr>
        <w:t xml:space="preserve">r </w:t>
      </w:r>
      <w:r w:rsidR="00723A97" w:rsidRPr="002A748C">
        <w:rPr>
          <w:rFonts w:eastAsia="Cambria"/>
        </w:rPr>
        <w:t xml:space="preserve">le cout du séjour en France </w:t>
      </w:r>
      <w:r w:rsidR="002A748C">
        <w:rPr>
          <w:rFonts w:eastAsia="Cambria"/>
        </w:rPr>
        <w:t xml:space="preserve">de Jules </w:t>
      </w:r>
      <w:r w:rsidR="00723A97" w:rsidRPr="002A748C">
        <w:rPr>
          <w:rFonts w:eastAsia="Cambria"/>
        </w:rPr>
        <w:t xml:space="preserve">et </w:t>
      </w:r>
      <w:r w:rsidR="002A748C">
        <w:rPr>
          <w:rFonts w:eastAsia="Cambria"/>
        </w:rPr>
        <w:t xml:space="preserve">d’établir </w:t>
      </w:r>
      <w:r w:rsidR="00845134">
        <w:rPr>
          <w:rFonts w:eastAsia="Cambria"/>
        </w:rPr>
        <w:t>une pro-forma</w:t>
      </w:r>
      <w:r w:rsidR="002A748C">
        <w:rPr>
          <w:rFonts w:eastAsia="Cambria"/>
        </w:rPr>
        <w:t xml:space="preserve"> sur le montant restant</w:t>
      </w:r>
      <w:r w:rsidR="00723A97" w:rsidRPr="002A748C">
        <w:rPr>
          <w:rFonts w:eastAsia="Cambria"/>
        </w:rPr>
        <w:t xml:space="preserve"> vu que le travail sur la qualité est déjà effectif</w:t>
      </w:r>
      <w:r w:rsidR="00A768FF" w:rsidRPr="002A748C">
        <w:rPr>
          <w:rFonts w:eastAsia="Cambria"/>
        </w:rPr>
        <w:t xml:space="preserve">. </w:t>
      </w:r>
    </w:p>
    <w:p w14:paraId="41B89732" w14:textId="77777777" w:rsidR="004229EA" w:rsidRDefault="004229EA" w:rsidP="00051A1D">
      <w:pPr>
        <w:rPr>
          <w:rFonts w:eastAsia="Cambria"/>
        </w:rPr>
      </w:pPr>
      <w:r>
        <w:rPr>
          <w:rFonts w:eastAsia="Cambria"/>
        </w:rPr>
        <w:t>Eu égard aux décisions prises</w:t>
      </w:r>
      <w:r w:rsidR="002A748C">
        <w:rPr>
          <w:rFonts w:eastAsia="Cambria"/>
        </w:rPr>
        <w:t xml:space="preserve"> il a été</w:t>
      </w:r>
      <w:r>
        <w:rPr>
          <w:rFonts w:eastAsia="Cambria"/>
        </w:rPr>
        <w:t xml:space="preserve"> instruit</w:t>
      </w:r>
      <w:r w:rsidR="002A748C">
        <w:rPr>
          <w:rFonts w:eastAsia="Cambria"/>
        </w:rPr>
        <w:t xml:space="preserve"> </w:t>
      </w:r>
      <w:r>
        <w:rPr>
          <w:rFonts w:eastAsia="Cambria"/>
        </w:rPr>
        <w:t xml:space="preserve">à : </w:t>
      </w:r>
    </w:p>
    <w:p w14:paraId="618D3FE4" w14:textId="77777777" w:rsidR="004229EA" w:rsidRDefault="004229EA" w:rsidP="004229EA">
      <w:pPr>
        <w:pStyle w:val="Paragraphedeliste"/>
        <w:numPr>
          <w:ilvl w:val="0"/>
          <w:numId w:val="22"/>
        </w:numPr>
        <w:rPr>
          <w:rFonts w:eastAsia="Cambria"/>
        </w:rPr>
      </w:pPr>
      <w:r w:rsidRPr="004229EA">
        <w:rPr>
          <w:rFonts w:eastAsia="Cambria"/>
        </w:rPr>
        <w:t>Gespro-Com d</w:t>
      </w:r>
      <w:r>
        <w:rPr>
          <w:rFonts w:eastAsia="Cambria"/>
        </w:rPr>
        <w:t>e calculer</w:t>
      </w:r>
      <w:r w:rsidRPr="004229EA">
        <w:rPr>
          <w:rFonts w:eastAsia="Cambria"/>
        </w:rPr>
        <w:t xml:space="preserve"> le montant </w:t>
      </w:r>
      <w:r>
        <w:rPr>
          <w:rFonts w:eastAsia="Cambria"/>
        </w:rPr>
        <w:t>restant après déduction des frais liés au design web, à l’impression</w:t>
      </w:r>
      <w:r w:rsidR="00C34D0F">
        <w:rPr>
          <w:rFonts w:eastAsia="Cambria"/>
        </w:rPr>
        <w:t xml:space="preserve"> des dépliants </w:t>
      </w:r>
      <w:r>
        <w:rPr>
          <w:rFonts w:eastAsia="Cambria"/>
        </w:rPr>
        <w:t>et à l’infograph</w:t>
      </w:r>
      <w:r w:rsidR="00C34D0F">
        <w:rPr>
          <w:rFonts w:eastAsia="Cambria"/>
        </w:rPr>
        <w:t>i</w:t>
      </w:r>
      <w:r>
        <w:rPr>
          <w:rFonts w:eastAsia="Cambria"/>
        </w:rPr>
        <w:t>e</w:t>
      </w:r>
      <w:r w:rsidR="00C34D0F">
        <w:rPr>
          <w:rFonts w:eastAsia="Cambria"/>
        </w:rPr>
        <w:t>, qui doit figurer sur la facture</w:t>
      </w:r>
      <w:r>
        <w:rPr>
          <w:rFonts w:eastAsia="Cambria"/>
        </w:rPr>
        <w:t xml:space="preserve"> </w:t>
      </w:r>
      <w:r w:rsidR="00C34D0F">
        <w:rPr>
          <w:rFonts w:eastAsia="Cambria"/>
        </w:rPr>
        <w:t>pro-forma envoyé à l’IRD pour la tarification du service « conception de  plaquette »</w:t>
      </w:r>
      <w:r>
        <w:rPr>
          <w:rFonts w:eastAsia="Cambria"/>
        </w:rPr>
        <w:t>.</w:t>
      </w:r>
    </w:p>
    <w:p w14:paraId="02D8E8CC" w14:textId="61A8B0E9" w:rsidR="00C34D0F" w:rsidRDefault="004229EA" w:rsidP="004229EA">
      <w:pPr>
        <w:pStyle w:val="Paragraphedeliste"/>
        <w:numPr>
          <w:ilvl w:val="0"/>
          <w:numId w:val="22"/>
        </w:numPr>
        <w:rPr>
          <w:rFonts w:eastAsia="Cambria"/>
        </w:rPr>
      </w:pPr>
      <w:r>
        <w:rPr>
          <w:rFonts w:eastAsia="Cambria"/>
        </w:rPr>
        <w:t xml:space="preserve">Moussa et Jules de calculer le montant restant après déduction des </w:t>
      </w:r>
      <w:r w:rsidR="00C34D0F">
        <w:rPr>
          <w:rFonts w:eastAsia="Cambria"/>
        </w:rPr>
        <w:t>frais de séjour</w:t>
      </w:r>
      <w:r w:rsidR="00845134">
        <w:rPr>
          <w:rFonts w:eastAsia="Cambria"/>
        </w:rPr>
        <w:t xml:space="preserve"> (</w:t>
      </w:r>
      <w:r w:rsidR="00733B7D">
        <w:rPr>
          <w:rFonts w:eastAsia="Cambria"/>
        </w:rPr>
        <w:t xml:space="preserve">prix </w:t>
      </w:r>
      <w:r w:rsidR="00845134">
        <w:rPr>
          <w:rFonts w:eastAsia="Cambria"/>
        </w:rPr>
        <w:t>avions + perdi</w:t>
      </w:r>
      <w:r w:rsidR="00733B7D">
        <w:rPr>
          <w:rFonts w:eastAsia="Cambria"/>
        </w:rPr>
        <w:t>e</w:t>
      </w:r>
      <w:r w:rsidR="00845134">
        <w:rPr>
          <w:rFonts w:eastAsia="Cambria"/>
        </w:rPr>
        <w:t>m</w:t>
      </w:r>
      <w:r w:rsidR="00733B7D">
        <w:rPr>
          <w:rFonts w:eastAsia="Cambria"/>
        </w:rPr>
        <w:t>s</w:t>
      </w:r>
      <w:r w:rsidR="00845134">
        <w:rPr>
          <w:rFonts w:eastAsia="Cambria"/>
        </w:rPr>
        <w:t>)</w:t>
      </w:r>
      <w:r w:rsidR="00C34D0F">
        <w:rPr>
          <w:rFonts w:eastAsia="Cambria"/>
        </w:rPr>
        <w:t xml:space="preserve"> en France, qui doit figurer sur l</w:t>
      </w:r>
      <w:r w:rsidR="00733B7D">
        <w:rPr>
          <w:rFonts w:eastAsia="Cambria"/>
        </w:rPr>
        <w:t>a</w:t>
      </w:r>
      <w:r w:rsidR="00C34D0F">
        <w:rPr>
          <w:rFonts w:eastAsia="Cambria"/>
        </w:rPr>
        <w:t xml:space="preserve"> pro-forma pour la tarification du service « </w:t>
      </w:r>
      <w:r w:rsidR="00845134">
        <w:rPr>
          <w:rFonts w:eastAsia="Cambria"/>
        </w:rPr>
        <w:t>l’</w:t>
      </w:r>
      <w:r w:rsidR="00C34D0F">
        <w:rPr>
          <w:rFonts w:eastAsia="Cambria"/>
        </w:rPr>
        <w:t>assurance qualité »</w:t>
      </w:r>
      <w:r w:rsidR="00733B7D">
        <w:rPr>
          <w:rFonts w:eastAsia="Cambria"/>
        </w:rPr>
        <w:t xml:space="preserve"> </w:t>
      </w:r>
      <w:r w:rsidR="00733B7D">
        <w:rPr>
          <w:rStyle w:val="Appelnotedebasdep"/>
          <w:rFonts w:eastAsia="Cambria"/>
        </w:rPr>
        <w:footnoteReference w:id="2"/>
      </w:r>
      <w:r w:rsidR="00C34D0F">
        <w:rPr>
          <w:rFonts w:eastAsia="Cambria"/>
        </w:rPr>
        <w:t>.</w:t>
      </w:r>
    </w:p>
    <w:p w14:paraId="56677ADA" w14:textId="77777777" w:rsidR="00C34D0F" w:rsidRDefault="00C34D0F" w:rsidP="004229EA">
      <w:pPr>
        <w:pStyle w:val="Paragraphedeliste"/>
        <w:numPr>
          <w:ilvl w:val="0"/>
          <w:numId w:val="22"/>
        </w:numPr>
        <w:rPr>
          <w:rFonts w:eastAsia="Cambria"/>
        </w:rPr>
      </w:pPr>
      <w:r>
        <w:rPr>
          <w:rFonts w:eastAsia="Cambria"/>
        </w:rPr>
        <w:t>Jean et Jules d’établir après réception des montants les pro-forma à envoyer à l’IRD</w:t>
      </w:r>
      <w:r w:rsidR="00845134">
        <w:rPr>
          <w:rFonts w:eastAsia="Cambria"/>
        </w:rPr>
        <w:t xml:space="preserve"> et de l’envoyer en T0 à l’équipe pour validation</w:t>
      </w:r>
      <w:r>
        <w:rPr>
          <w:rFonts w:eastAsia="Cambria"/>
        </w:rPr>
        <w:t>.</w:t>
      </w:r>
    </w:p>
    <w:p w14:paraId="5AE0E57F" w14:textId="1B1BDD67" w:rsidR="00C14D35" w:rsidRPr="00C34D0F" w:rsidRDefault="00845134" w:rsidP="00C34D0F">
      <w:pPr>
        <w:rPr>
          <w:rFonts w:eastAsia="Cambria"/>
        </w:rPr>
      </w:pPr>
      <w:r>
        <w:rPr>
          <w:rFonts w:eastAsia="Cambria"/>
        </w:rPr>
        <w:t xml:space="preserve">Pour clore ce point Jean a souligné que l’on pourra </w:t>
      </w:r>
      <w:r w:rsidR="00A34E40">
        <w:rPr>
          <w:rFonts w:eastAsia="Cambria"/>
        </w:rPr>
        <w:t>éventuellement</w:t>
      </w:r>
      <w:r w:rsidR="00733B7D">
        <w:rPr>
          <w:rFonts w:eastAsia="Cambria"/>
        </w:rPr>
        <w:t>,</w:t>
      </w:r>
      <w:r w:rsidR="00A34E40">
        <w:rPr>
          <w:rFonts w:eastAsia="Cambria"/>
        </w:rPr>
        <w:t xml:space="preserve"> </w:t>
      </w:r>
      <w:r>
        <w:rPr>
          <w:rFonts w:eastAsia="Cambria"/>
        </w:rPr>
        <w:t>si le montant affecté à certaine</w:t>
      </w:r>
      <w:r w:rsidR="00733B7D">
        <w:rPr>
          <w:rFonts w:eastAsia="Cambria"/>
        </w:rPr>
        <w:t>s</w:t>
      </w:r>
      <w:r>
        <w:rPr>
          <w:rFonts w:eastAsia="Cambria"/>
        </w:rPr>
        <w:t xml:space="preserve"> rubrique</w:t>
      </w:r>
      <w:r w:rsidR="00733B7D">
        <w:rPr>
          <w:rFonts w:eastAsia="Cambria"/>
        </w:rPr>
        <w:t>s</w:t>
      </w:r>
      <w:r>
        <w:rPr>
          <w:rFonts w:eastAsia="Cambria"/>
        </w:rPr>
        <w:t xml:space="preserve"> </w:t>
      </w:r>
      <w:r w:rsidR="00A34E40">
        <w:rPr>
          <w:rFonts w:eastAsia="Cambria"/>
        </w:rPr>
        <w:t>importante</w:t>
      </w:r>
      <w:r w:rsidR="00733B7D">
        <w:rPr>
          <w:rFonts w:eastAsia="Cambria"/>
        </w:rPr>
        <w:t>s</w:t>
      </w:r>
      <w:r w:rsidR="00A34E40">
        <w:rPr>
          <w:rFonts w:eastAsia="Cambria"/>
        </w:rPr>
        <w:t xml:space="preserve"> est insuffisant</w:t>
      </w:r>
      <w:r w:rsidR="00733B7D">
        <w:rPr>
          <w:rFonts w:eastAsia="Cambria"/>
        </w:rPr>
        <w:t>,</w:t>
      </w:r>
      <w:r w:rsidR="00A34E40">
        <w:rPr>
          <w:rFonts w:eastAsia="Cambria"/>
        </w:rPr>
        <w:t xml:space="preserve"> </w:t>
      </w:r>
      <w:r>
        <w:rPr>
          <w:rFonts w:eastAsia="Cambria"/>
        </w:rPr>
        <w:t>faire un</w:t>
      </w:r>
      <w:r w:rsidR="00A34E40">
        <w:rPr>
          <w:rFonts w:eastAsia="Cambria"/>
        </w:rPr>
        <w:t xml:space="preserve"> petit</w:t>
      </w:r>
      <w:r>
        <w:rPr>
          <w:rFonts w:eastAsia="Cambria"/>
        </w:rPr>
        <w:t xml:space="preserve"> </w:t>
      </w:r>
      <w:r w:rsidR="00A34E40">
        <w:rPr>
          <w:rFonts w:eastAsia="Cambria"/>
        </w:rPr>
        <w:t>ré</w:t>
      </w:r>
      <w:r>
        <w:rPr>
          <w:rFonts w:eastAsia="Cambria"/>
        </w:rPr>
        <w:t>ajustement budgétaire e</w:t>
      </w:r>
      <w:r w:rsidR="00A34E40">
        <w:rPr>
          <w:rFonts w:eastAsia="Cambria"/>
        </w:rPr>
        <w:t>n</w:t>
      </w:r>
      <w:r>
        <w:rPr>
          <w:rFonts w:eastAsia="Cambria"/>
        </w:rPr>
        <w:t xml:space="preserve"> réaffect</w:t>
      </w:r>
      <w:r w:rsidR="00A34E40">
        <w:rPr>
          <w:rFonts w:eastAsia="Cambria"/>
        </w:rPr>
        <w:t xml:space="preserve">ant </w:t>
      </w:r>
      <w:r>
        <w:rPr>
          <w:rFonts w:eastAsia="Cambria"/>
        </w:rPr>
        <w:t xml:space="preserve">la somme </w:t>
      </w:r>
      <w:r w:rsidR="00A34E40">
        <w:rPr>
          <w:rFonts w:eastAsia="Cambria"/>
        </w:rPr>
        <w:t xml:space="preserve">initialement </w:t>
      </w:r>
      <w:r>
        <w:rPr>
          <w:rFonts w:eastAsia="Cambria"/>
        </w:rPr>
        <w:t>prévu</w:t>
      </w:r>
      <w:r w:rsidR="00A34E40">
        <w:rPr>
          <w:rFonts w:eastAsia="Cambria"/>
        </w:rPr>
        <w:t>e</w:t>
      </w:r>
      <w:r>
        <w:rPr>
          <w:rFonts w:eastAsia="Cambria"/>
        </w:rPr>
        <w:t xml:space="preserve"> pour la rubrique « déplacement et logistique au Sénégal »</w:t>
      </w:r>
      <w:r w:rsidR="00A34E40">
        <w:rPr>
          <w:rFonts w:eastAsia="Cambria"/>
        </w:rPr>
        <w:t xml:space="preserve"> à ces rubriques.</w:t>
      </w:r>
      <w:r>
        <w:rPr>
          <w:rFonts w:eastAsia="Cambria"/>
        </w:rPr>
        <w:t> </w:t>
      </w:r>
    </w:p>
    <w:p w14:paraId="00D123FD" w14:textId="77777777" w:rsidR="00C14D35" w:rsidRPr="00C14D35" w:rsidRDefault="00A34E40" w:rsidP="009B1669">
      <w:pPr>
        <w:pStyle w:val="Titre1"/>
      </w:pPr>
      <w:bookmarkStart w:id="5" w:name="_Toc47690424"/>
      <w:r>
        <w:lastRenderedPageBreak/>
        <w:t>Département informatique</w:t>
      </w:r>
      <w:bookmarkEnd w:id="5"/>
    </w:p>
    <w:p w14:paraId="725E5522" w14:textId="77777777" w:rsidR="006E6645" w:rsidRDefault="006E6645" w:rsidP="00A34E40">
      <w:r>
        <w:t>Moussa a évoqué sur</w:t>
      </w:r>
      <w:r w:rsidR="00A34E40">
        <w:t xml:space="preserve"> procuration de Birahime</w:t>
      </w:r>
      <w:r>
        <w:t xml:space="preserve"> que : </w:t>
      </w:r>
    </w:p>
    <w:p w14:paraId="27F4EA59" w14:textId="170968F9" w:rsidR="006E6645" w:rsidRDefault="006E6645" w:rsidP="006E6645">
      <w:pPr>
        <w:pStyle w:val="Paragraphedeliste"/>
        <w:numPr>
          <w:ilvl w:val="0"/>
          <w:numId w:val="23"/>
        </w:numPr>
      </w:pPr>
      <w:r>
        <w:t xml:space="preserve">La correction des bugs est </w:t>
      </w:r>
      <w:r w:rsidR="00733B7D">
        <w:t xml:space="preserve">terminée </w:t>
      </w:r>
    </w:p>
    <w:p w14:paraId="79CF140C" w14:textId="4EC6072A" w:rsidR="006E6645" w:rsidRDefault="006E6645" w:rsidP="006E6645">
      <w:pPr>
        <w:pStyle w:val="Paragraphedeliste"/>
        <w:numPr>
          <w:ilvl w:val="0"/>
          <w:numId w:val="23"/>
        </w:numPr>
      </w:pPr>
      <w:r>
        <w:t>Jean et Jules lui remette</w:t>
      </w:r>
      <w:r w:rsidR="00CF7245">
        <w:t>nt</w:t>
      </w:r>
      <w:r>
        <w:t xml:space="preserve"> le cahier des charges pour les tâches sur le code Java afin que l’on puisse </w:t>
      </w:r>
      <w:r w:rsidR="00CF7245">
        <w:t xml:space="preserve">en </w:t>
      </w:r>
      <w:r>
        <w:t>discuter</w:t>
      </w:r>
    </w:p>
    <w:p w14:paraId="184107A6" w14:textId="1E0DB844" w:rsidR="00545274" w:rsidRDefault="006E6645" w:rsidP="006E6645">
      <w:pPr>
        <w:pStyle w:val="Paragraphedeliste"/>
        <w:numPr>
          <w:ilvl w:val="0"/>
          <w:numId w:val="23"/>
        </w:numPr>
      </w:pPr>
      <w:r>
        <w:t>Le code Java que Jean lui avait envoyé n’est pas complet et il</w:t>
      </w:r>
      <w:r w:rsidR="00545274">
        <w:t xml:space="preserve"> </w:t>
      </w:r>
      <w:r>
        <w:t>demande</w:t>
      </w:r>
      <w:r w:rsidR="00545274">
        <w:t xml:space="preserve"> que Jean fasse </w:t>
      </w:r>
      <w:r>
        <w:t>une extraction directement sur Eclipse</w:t>
      </w:r>
      <w:r w:rsidR="00545274">
        <w:t xml:space="preserve"> du projet</w:t>
      </w:r>
      <w:r w:rsidR="00CF7245">
        <w:t>.</w:t>
      </w:r>
    </w:p>
    <w:p w14:paraId="11CF2561" w14:textId="77777777" w:rsidR="00545274" w:rsidRDefault="00545274" w:rsidP="006E6645">
      <w:pPr>
        <w:pStyle w:val="Paragraphedeliste"/>
        <w:numPr>
          <w:ilvl w:val="0"/>
          <w:numId w:val="23"/>
        </w:numPr>
      </w:pPr>
      <w:r>
        <w:t>Pour le reste il attend le compte rendu de la réunion</w:t>
      </w:r>
    </w:p>
    <w:p w14:paraId="52D9A4F2" w14:textId="77777777" w:rsidR="00545274" w:rsidRDefault="00545274" w:rsidP="00545274">
      <w:r>
        <w:t>En réponse à ses interpellations Jean a souligné qu’il y’a beaucoup de choses à discuter et à faire, ainsi il propose de reporter ce point de la réunion à une réunion spécifique.</w:t>
      </w:r>
    </w:p>
    <w:p w14:paraId="0299C64A" w14:textId="5D385B95" w:rsidR="00FF490B" w:rsidRDefault="00545274" w:rsidP="00051A1D">
      <w:r>
        <w:t>Evoquant</w:t>
      </w:r>
      <w:r w:rsidR="00877078">
        <w:t xml:space="preserve"> son inquiétude par rapport à</w:t>
      </w:r>
      <w:r>
        <w:t xml:space="preserve"> la disponibilité de Birahime à pouvoir faire le travail de </w:t>
      </w:r>
      <w:r w:rsidR="000B4B45">
        <w:t xml:space="preserve">back </w:t>
      </w:r>
      <w:r>
        <w:t>office vu son emploi du temps très chargé, Moussa a répondu qu</w:t>
      </w:r>
      <w:r w:rsidR="00877078">
        <w:t>e dans un premier temps il faudra évaluer les tâches à effectuer, et s</w:t>
      </w:r>
      <w:r w:rsidR="00B56DAA">
        <w:t xml:space="preserve">i </w:t>
      </w:r>
      <w:r w:rsidR="00877078">
        <w:t>elles</w:t>
      </w:r>
      <w:r w:rsidR="00B56DAA">
        <w:t xml:space="preserve"> ne</w:t>
      </w:r>
      <w:r w:rsidR="00877078">
        <w:t xml:space="preserve"> sont</w:t>
      </w:r>
      <w:r w:rsidR="00B56DAA">
        <w:t xml:space="preserve"> pas </w:t>
      </w:r>
      <w:r w:rsidR="00877078">
        <w:t>lourdes, il</w:t>
      </w:r>
      <w:r>
        <w:t xml:space="preserve"> pourra </w:t>
      </w:r>
      <w:r w:rsidR="00877078">
        <w:t xml:space="preserve">lui-même </w:t>
      </w:r>
      <w:r>
        <w:t>venir en appoint</w:t>
      </w:r>
      <w:r w:rsidR="00877078">
        <w:t xml:space="preserve"> à Birahime. Sinon on pourra envisager de recruter un </w:t>
      </w:r>
      <w:r w:rsidR="00B56DAA">
        <w:t>temporaire ou un stagiaire</w:t>
      </w:r>
      <w:r w:rsidR="00877078">
        <w:t xml:space="preserve"> qu</w:t>
      </w:r>
      <w:r w:rsidR="00B56DAA">
        <w:t>e lui et Birahime</w:t>
      </w:r>
      <w:r w:rsidR="00877078">
        <w:t xml:space="preserve"> vont coacher et déléguer certaines tâches.</w:t>
      </w:r>
    </w:p>
    <w:p w14:paraId="6058A759" w14:textId="561E5A30" w:rsidR="00B56DAA" w:rsidRDefault="00B56DAA" w:rsidP="00051A1D">
      <w:r>
        <w:t>Au final le point a été reporté  jusqu’à une prochaine réunion.</w:t>
      </w:r>
    </w:p>
    <w:p w14:paraId="4418F074" w14:textId="77777777" w:rsidR="00ED7806" w:rsidRDefault="00B56DAA" w:rsidP="009B1669">
      <w:pPr>
        <w:pStyle w:val="Titre1"/>
      </w:pPr>
      <w:bookmarkStart w:id="6" w:name="_Toc47690425"/>
      <w:r>
        <w:t>Dépliant</w:t>
      </w:r>
      <w:bookmarkEnd w:id="6"/>
    </w:p>
    <w:p w14:paraId="0BCD6AEF" w14:textId="5701481E" w:rsidR="00B56DAA" w:rsidRDefault="00BD5EB6" w:rsidP="00B56DAA">
      <w:r>
        <w:t xml:space="preserve">Arrivée à ce point, Jean a présenté page après page le prototype de dépliant qu’il avait proposé puis il a passé la parole à Martine qui est revenue sur le prototype de dépliant de Jean avant de présenter le prototype fait par Gespro-Com (Réf. </w:t>
      </w:r>
      <w:hyperlink r:id="rId21" w:history="1">
        <w:r w:rsidRPr="000B4B45">
          <w:rPr>
            <w:rStyle w:val="Lienhypertexte"/>
          </w:rPr>
          <w:t>Compte rendu réunion Gespro-Com du 2020.06.18</w:t>
        </w:r>
      </w:hyperlink>
      <w:r>
        <w:t>).</w:t>
      </w:r>
    </w:p>
    <w:p w14:paraId="628C0FAA" w14:textId="77777777" w:rsidR="00AE0848" w:rsidRDefault="0052188F" w:rsidP="00B56DAA">
      <w:r>
        <w:t>Après les deux présentations on s’est rendu compte que les deux approches de conception sont totalement différentes. Ainsi on a retenu que nous allons pour le moment confectionner deux dépliants</w:t>
      </w:r>
      <w:r w:rsidR="00AE0848">
        <w:t> :</w:t>
      </w:r>
    </w:p>
    <w:p w14:paraId="3241D97B" w14:textId="77777777" w:rsidR="0052188F" w:rsidRDefault="0052188F" w:rsidP="00AE0848">
      <w:pPr>
        <w:pStyle w:val="Paragraphedeliste"/>
        <w:numPr>
          <w:ilvl w:val="0"/>
          <w:numId w:val="24"/>
        </w:numPr>
      </w:pPr>
      <w:r>
        <w:t>Jean va de son c</w:t>
      </w:r>
      <w:r w:rsidR="009711F5">
        <w:t>ôté élaborer un ca</w:t>
      </w:r>
      <w:r w:rsidR="00AE0848">
        <w:t xml:space="preserve">hier des charges de dépliant (qu’il enverra en T0 et que nous </w:t>
      </w:r>
      <w:r w:rsidR="009711F5">
        <w:t>allons valider</w:t>
      </w:r>
      <w:r w:rsidR="00AE0848">
        <w:t>) qui sera destiné au monde universitaire.</w:t>
      </w:r>
    </w:p>
    <w:p w14:paraId="23410CAA" w14:textId="0B105B87" w:rsidR="00AE0848" w:rsidRDefault="00AE0848" w:rsidP="00AE0848">
      <w:pPr>
        <w:pStyle w:val="Paragraphedeliste"/>
        <w:numPr>
          <w:ilvl w:val="0"/>
          <w:numId w:val="24"/>
        </w:numPr>
        <w:spacing w:before="240"/>
        <w:ind w:left="777" w:hanging="357"/>
        <w:contextualSpacing w:val="0"/>
      </w:pPr>
      <w:r>
        <w:t>Gespro-Com va de son côté aussi élaborer un cahier des charges de dépliant qui sera destiné au monde de l’entreprise</w:t>
      </w:r>
      <w:r w:rsidR="004E5712">
        <w:t xml:space="preserve">. Ensuite, </w:t>
      </w:r>
      <w:r>
        <w:t xml:space="preserve">décrire le contenu de chaque page dans un document Word qui sera aussi envoyé en T0 </w:t>
      </w:r>
      <w:r w:rsidR="004E5712">
        <w:t>pour validation</w:t>
      </w:r>
      <w:r>
        <w:t xml:space="preserve">. </w:t>
      </w:r>
    </w:p>
    <w:p w14:paraId="118FAC74" w14:textId="77777777" w:rsidR="0052188F" w:rsidRPr="00B56DAA" w:rsidRDefault="00EB68E3" w:rsidP="00B56DAA">
      <w:r>
        <w:t>Quand les cahiers des charges seront validés, on contactera un infographe pour la réalisation du dépliant.</w:t>
      </w:r>
      <w:r w:rsidR="0052188F">
        <w:t xml:space="preserve">  </w:t>
      </w:r>
    </w:p>
    <w:p w14:paraId="4FD797AF" w14:textId="77777777" w:rsidR="00ED7806" w:rsidRDefault="00EB68E3" w:rsidP="009B1669">
      <w:pPr>
        <w:pStyle w:val="Titre1"/>
      </w:pPr>
      <w:bookmarkStart w:id="7" w:name="_Toc47690426"/>
      <w:r>
        <w:t>AQP</w:t>
      </w:r>
      <w:bookmarkEnd w:id="7"/>
    </w:p>
    <w:p w14:paraId="1CE30199" w14:textId="007A741D" w:rsidR="00EB68E3" w:rsidRDefault="00EB68E3" w:rsidP="00051A1D">
      <w:pPr>
        <w:rPr>
          <w:rFonts w:eastAsia="Cambria"/>
        </w:rPr>
      </w:pPr>
      <w:r>
        <w:rPr>
          <w:rFonts w:eastAsia="Cambria"/>
        </w:rPr>
        <w:t xml:space="preserve">Ce point a presque </w:t>
      </w:r>
      <w:r w:rsidR="000B4B45">
        <w:rPr>
          <w:rFonts w:eastAsia="Cambria"/>
        </w:rPr>
        <w:t xml:space="preserve">été </w:t>
      </w:r>
      <w:r>
        <w:rPr>
          <w:rFonts w:eastAsia="Cambria"/>
        </w:rPr>
        <w:t xml:space="preserve">abordé </w:t>
      </w:r>
      <w:r w:rsidR="000B4B45">
        <w:rPr>
          <w:rFonts w:eastAsia="Cambria"/>
        </w:rPr>
        <w:t xml:space="preserve">complètement </w:t>
      </w:r>
      <w:r>
        <w:rPr>
          <w:rFonts w:eastAsia="Cambria"/>
        </w:rPr>
        <w:t xml:space="preserve">lors des points précédents. Ce qu’il faut retenir : </w:t>
      </w:r>
    </w:p>
    <w:p w14:paraId="4BC10912" w14:textId="35C3D929" w:rsidR="00EB68E3" w:rsidRPr="00EB68E3" w:rsidRDefault="00EB68E3" w:rsidP="00EB68E3">
      <w:pPr>
        <w:pStyle w:val="Paragraphedeliste"/>
        <w:numPr>
          <w:ilvl w:val="0"/>
          <w:numId w:val="25"/>
        </w:numPr>
      </w:pPr>
      <w:r>
        <w:rPr>
          <w:rFonts w:eastAsia="Cambria"/>
        </w:rPr>
        <w:t>S</w:t>
      </w:r>
      <w:r w:rsidRPr="00EB68E3">
        <w:rPr>
          <w:rFonts w:eastAsia="Cambria"/>
        </w:rPr>
        <w:t>’agissant du site web et de la navigation collégiale toute</w:t>
      </w:r>
      <w:r>
        <w:rPr>
          <w:rFonts w:eastAsia="Cambria"/>
        </w:rPr>
        <w:t xml:space="preserve"> l’équipe a apprécié positivement l’esthétique du </w:t>
      </w:r>
      <w:hyperlink r:id="rId22" w:history="1">
        <w:r w:rsidRPr="000B4B45">
          <w:rPr>
            <w:rStyle w:val="Lienhypertexte"/>
            <w:rFonts w:eastAsia="Cambria"/>
          </w:rPr>
          <w:t>nouveau site</w:t>
        </w:r>
      </w:hyperlink>
      <w:r>
        <w:rPr>
          <w:rFonts w:eastAsia="Cambria"/>
        </w:rPr>
        <w:t xml:space="preserve"> et les raccourcis qui </w:t>
      </w:r>
      <w:r w:rsidRPr="00EB68E3">
        <w:rPr>
          <w:rFonts w:eastAsia="Cambria"/>
        </w:rPr>
        <w:t xml:space="preserve">ont été </w:t>
      </w:r>
      <w:r>
        <w:rPr>
          <w:rFonts w:eastAsia="Cambria"/>
        </w:rPr>
        <w:t xml:space="preserve">ajoutés. </w:t>
      </w:r>
    </w:p>
    <w:p w14:paraId="4785E41C" w14:textId="4D1D25C3" w:rsidR="00C14D35" w:rsidRPr="00CE6D2A" w:rsidRDefault="00EB68E3" w:rsidP="00EB68E3">
      <w:pPr>
        <w:pStyle w:val="Paragraphedeliste"/>
        <w:numPr>
          <w:ilvl w:val="0"/>
          <w:numId w:val="25"/>
        </w:numPr>
        <w:spacing w:before="240"/>
        <w:ind w:left="714" w:hanging="357"/>
        <w:contextualSpacing w:val="0"/>
      </w:pPr>
      <w:r>
        <w:rPr>
          <w:rFonts w:eastAsia="Cambria"/>
        </w:rPr>
        <w:t xml:space="preserve">S’agissant de l’identification des méta-mots </w:t>
      </w:r>
      <w:r w:rsidR="000B4B45">
        <w:rPr>
          <w:rFonts w:eastAsia="Cambria"/>
        </w:rPr>
        <w:t xml:space="preserve">clés </w:t>
      </w:r>
      <w:r>
        <w:rPr>
          <w:rFonts w:eastAsia="Cambria"/>
        </w:rPr>
        <w:t xml:space="preserve">le document sera finalisé et </w:t>
      </w:r>
      <w:r w:rsidR="000B4B45">
        <w:rPr>
          <w:rFonts w:eastAsia="Cambria"/>
        </w:rPr>
        <w:t xml:space="preserve">envoyé </w:t>
      </w:r>
      <w:r>
        <w:rPr>
          <w:rFonts w:eastAsia="Cambria"/>
        </w:rPr>
        <w:t>à tous pour une nouvelle catégori</w:t>
      </w:r>
      <w:r w:rsidR="00CE6D2A">
        <w:rPr>
          <w:rFonts w:eastAsia="Cambria"/>
        </w:rPr>
        <w:t>sation des mots clefs présents</w:t>
      </w:r>
      <w:r>
        <w:rPr>
          <w:rFonts w:eastAsia="Cambria"/>
        </w:rPr>
        <w:t xml:space="preserve"> dans le CI-SanarSoft</w:t>
      </w:r>
      <w:r w:rsidR="00CE6D2A">
        <w:rPr>
          <w:rFonts w:eastAsia="Cambria"/>
        </w:rPr>
        <w:t>.</w:t>
      </w:r>
    </w:p>
    <w:p w14:paraId="768CE793" w14:textId="77777777" w:rsidR="00CE6D2A" w:rsidRDefault="00CE6D2A" w:rsidP="00CE6D2A">
      <w:pPr>
        <w:pStyle w:val="Titre1"/>
      </w:pPr>
      <w:bookmarkStart w:id="8" w:name="_Toc47690427"/>
      <w:r>
        <w:lastRenderedPageBreak/>
        <w:t>Approche Open source/data/science</w:t>
      </w:r>
      <w:bookmarkEnd w:id="8"/>
    </w:p>
    <w:p w14:paraId="169CF7B4" w14:textId="62518743" w:rsidR="00C15A5E" w:rsidRDefault="00CE6D2A" w:rsidP="00CE6D2A">
      <w:r>
        <w:t>Concernant ce point Jean a commencé par expliquer ce qu’est le « Open source/data/science »</w:t>
      </w:r>
      <w:r w:rsidR="00DE5724">
        <w:t xml:space="preserve">. Ce qu’on peut noter </w:t>
      </w:r>
      <w:r w:rsidR="00C421F7">
        <w:t>à travers</w:t>
      </w:r>
      <w:r w:rsidR="00DE5724">
        <w:t xml:space="preserve"> ses explications est que le « Open source/data/science » est ce qui est en vogue actuellement dans le monde de la science</w:t>
      </w:r>
      <w:r w:rsidR="000B4B45">
        <w:t xml:space="preserve"> (approche moderne)</w:t>
      </w:r>
      <w:r w:rsidR="00DE5724">
        <w:t>. Ainsi</w:t>
      </w:r>
      <w:r w:rsidR="004E5712">
        <w:t>,</w:t>
      </w:r>
      <w:r w:rsidR="00DE5724">
        <w:t xml:space="preserve"> se serait un grand intérêt pour SanarSoft de s’y investir en mettant open le</w:t>
      </w:r>
      <w:r w:rsidR="00C421F7">
        <w:t xml:space="preserve"> projet</w:t>
      </w:r>
      <w:r w:rsidR="00DE5724">
        <w:t xml:space="preserve"> CI-SanarSoft. </w:t>
      </w:r>
      <w:r w:rsidR="00C421F7">
        <w:t>En effet</w:t>
      </w:r>
      <w:r w:rsidR="004E5712">
        <w:t>,</w:t>
      </w:r>
      <w:r w:rsidR="00C421F7">
        <w:t xml:space="preserve"> cela permettra aux </w:t>
      </w:r>
      <w:r w:rsidR="004E5712">
        <w:t xml:space="preserve">clients potentiels </w:t>
      </w:r>
      <w:r w:rsidR="00C421F7">
        <w:t>de savoir que le CI peut être</w:t>
      </w:r>
      <w:r w:rsidR="004E5712">
        <w:t xml:space="preserve"> un</w:t>
      </w:r>
      <w:r w:rsidR="00C421F7">
        <w:t xml:space="preserve"> outil intéress</w:t>
      </w:r>
      <w:r w:rsidR="004E5712">
        <w:t>a</w:t>
      </w:r>
      <w:r w:rsidR="00C421F7">
        <w:t>nt dans la gestion de projet et la coordination d’une équipe de projet. Cependant</w:t>
      </w:r>
      <w:r w:rsidR="00382D97">
        <w:t>,</w:t>
      </w:r>
      <w:r w:rsidR="00C421F7">
        <w:t xml:space="preserve"> si on opte pour une approche open cela veut dire que tout le monde aura accès à nos données. </w:t>
      </w:r>
      <w:r w:rsidR="00C15A5E">
        <w:t>Ce qui peut être délicat.</w:t>
      </w:r>
    </w:p>
    <w:p w14:paraId="1ED76D43" w14:textId="77777777" w:rsidR="006D4B3F" w:rsidRDefault="00C15A5E" w:rsidP="00CE6D2A">
      <w:r>
        <w:t xml:space="preserve">Après une longue discussion </w:t>
      </w:r>
      <w:r w:rsidR="00C421F7">
        <w:t>toutes les interventions ont convergé vers une adoption de l’approche</w:t>
      </w:r>
      <w:r>
        <w:t xml:space="preserve"> open</w:t>
      </w:r>
      <w:r w:rsidR="00C421F7">
        <w:t xml:space="preserve"> source</w:t>
      </w:r>
      <w:r>
        <w:t>/data/science</w:t>
      </w:r>
      <w:r w:rsidR="00C421F7">
        <w:t xml:space="preserve"> mais tout en gardant confidentiel </w:t>
      </w:r>
      <w:r>
        <w:t>certains de nos documents comme le</w:t>
      </w:r>
      <w:r w:rsidR="00C421F7">
        <w:t xml:space="preserve"> </w:t>
      </w:r>
      <w:r>
        <w:t xml:space="preserve">document de </w:t>
      </w:r>
      <w:r w:rsidR="00C421F7">
        <w:t>comptabilité</w:t>
      </w:r>
      <w:r>
        <w:t>.</w:t>
      </w:r>
      <w:r w:rsidR="00DE5724">
        <w:t xml:space="preserve"> </w:t>
      </w:r>
      <w:r>
        <w:t>Ainsi</w:t>
      </w:r>
      <w:r w:rsidR="00382D97">
        <w:t>,</w:t>
      </w:r>
      <w:r>
        <w:t xml:space="preserve"> il a été décidé que nous allons dans un premier </w:t>
      </w:r>
      <w:r w:rsidR="00CF7245">
        <w:t xml:space="preserve">temps </w:t>
      </w:r>
      <w:r w:rsidR="006D4B3F">
        <w:t xml:space="preserve">étudier la possibilité d’avoir un accès restreint à certains documents du site avant de se lancer dans l’open source/data/science qui serait une </w:t>
      </w:r>
      <w:r w:rsidR="006D4B3F" w:rsidRPr="00F87822">
        <w:rPr>
          <w:u w:val="single"/>
        </w:rPr>
        <w:t xml:space="preserve">belle vitrine </w:t>
      </w:r>
      <w:r w:rsidR="006D4B3F">
        <w:t xml:space="preserve">pour </w:t>
      </w:r>
      <w:r w:rsidR="009F6FFF">
        <w:t>nous</w:t>
      </w:r>
      <w:r w:rsidR="006D4B3F">
        <w:t>.</w:t>
      </w:r>
    </w:p>
    <w:p w14:paraId="49877802" w14:textId="77777777" w:rsidR="006D4B3F" w:rsidRDefault="006D4B3F" w:rsidP="006D4B3F">
      <w:pPr>
        <w:pStyle w:val="Titre1"/>
      </w:pPr>
      <w:bookmarkStart w:id="9" w:name="_Toc47690428"/>
      <w:r>
        <w:t>Actions en cours</w:t>
      </w:r>
      <w:bookmarkEnd w:id="9"/>
    </w:p>
    <w:p w14:paraId="6D13C84E" w14:textId="55132BF5" w:rsidR="00A067A1" w:rsidRDefault="006D4B3F" w:rsidP="00A067A1">
      <w:pPr>
        <w:spacing w:after="0"/>
      </w:pPr>
      <w:r>
        <w:t>Concernant la rencontre avec l</w:t>
      </w:r>
      <w:r w:rsidR="009F6FFF">
        <w:t>e</w:t>
      </w:r>
      <w:r>
        <w:t xml:space="preserve"> Recteur de l’UGB </w:t>
      </w:r>
      <w:r w:rsidR="009F6FFF">
        <w:t>Adia Coumba a proposé de profiter de la situation actuelle de l’université pour aller rencontrer le Recteur à Saint-Louis. L’idée a été adopté</w:t>
      </w:r>
      <w:r w:rsidR="000B4B45">
        <w:t>e</w:t>
      </w:r>
      <w:r w:rsidR="009F6FFF">
        <w:t xml:space="preserve"> par tous ainsi nous allons </w:t>
      </w:r>
      <w:r w:rsidR="00A067A1">
        <w:t>essayer de décrocher le RDV et rencontrer le recteur durant cette période où il est moins débordé.</w:t>
      </w:r>
    </w:p>
    <w:p w14:paraId="2AF84189" w14:textId="77777777" w:rsidR="00CE6D2A" w:rsidRDefault="00A067A1" w:rsidP="006D4B3F">
      <w:r>
        <w:t xml:space="preserve">Adia </w:t>
      </w:r>
      <w:r w:rsidR="009F6FFF">
        <w:t xml:space="preserve"> </w:t>
      </w:r>
      <w:r>
        <w:t xml:space="preserve">Coumba qui a </w:t>
      </w:r>
      <w:r w:rsidR="00196090">
        <w:t>le contact de la secrétaire d</w:t>
      </w:r>
      <w:r>
        <w:t>u rect</w:t>
      </w:r>
      <w:r w:rsidR="00196090">
        <w:t>eur</w:t>
      </w:r>
      <w:r>
        <w:t xml:space="preserve"> a été délégué</w:t>
      </w:r>
      <w:r w:rsidR="00CF7245">
        <w:t>e</w:t>
      </w:r>
      <w:r>
        <w:t xml:space="preserve"> pour diligenter le RDV avec le Recteur.</w:t>
      </w:r>
    </w:p>
    <w:p w14:paraId="10F6FF83" w14:textId="5BAB058B" w:rsidR="00A067A1" w:rsidRDefault="00A067A1" w:rsidP="006D4B3F">
      <w:r>
        <w:t xml:space="preserve">Concernant la recherche de financement </w:t>
      </w:r>
      <w:r w:rsidR="00196090">
        <w:t xml:space="preserve">il n’y a </w:t>
      </w:r>
      <w:r w:rsidR="00382D97">
        <w:t>pas pour l’instant de piste</w:t>
      </w:r>
      <w:r w:rsidR="000B4B45">
        <w:t xml:space="preserve"> à</w:t>
      </w:r>
      <w:r w:rsidR="00382D97">
        <w:t xml:space="preserve"> </w:t>
      </w:r>
      <w:r>
        <w:t xml:space="preserve">signaler. </w:t>
      </w:r>
    </w:p>
    <w:p w14:paraId="6EB4F6CA" w14:textId="77777777" w:rsidR="00A067A1" w:rsidRDefault="00A067A1" w:rsidP="00A067A1">
      <w:pPr>
        <w:pStyle w:val="Titre1"/>
      </w:pPr>
      <w:bookmarkStart w:id="10" w:name="_Toc47690429"/>
      <w:r>
        <w:t>Divers</w:t>
      </w:r>
      <w:bookmarkEnd w:id="10"/>
    </w:p>
    <w:p w14:paraId="2F6C980C" w14:textId="4B009909" w:rsidR="00A067A1" w:rsidRDefault="00196090" w:rsidP="00A067A1">
      <w:r>
        <w:t xml:space="preserve">Moussa a proposé de tenir les plénières de façon mensuelle </w:t>
      </w:r>
      <w:r w:rsidR="00382D97">
        <w:t>afin d’apporter un peu de rapidité dans la mise en œuvre des activités liées au projet.</w:t>
      </w:r>
    </w:p>
    <w:p w14:paraId="7411D727" w14:textId="77777777" w:rsidR="00196090" w:rsidRDefault="00196090" w:rsidP="00196090">
      <w:pPr>
        <w:pStyle w:val="Titre1"/>
      </w:pPr>
      <w:bookmarkStart w:id="11" w:name="_Toc47690430"/>
      <w:r>
        <w:t>Frais de la réunion</w:t>
      </w:r>
      <w:bookmarkEnd w:id="11"/>
      <w:r>
        <w:t xml:space="preserve"> </w:t>
      </w:r>
    </w:p>
    <w:p w14:paraId="6B77E85A" w14:textId="70FBCB8D" w:rsidR="00196090" w:rsidRPr="00196090" w:rsidRDefault="00196090" w:rsidP="00196090">
      <w:r>
        <w:t>Néant</w:t>
      </w:r>
      <w:r w:rsidR="000B4B45">
        <w:t>.</w:t>
      </w:r>
    </w:p>
    <w:p w14:paraId="7219C831" w14:textId="77777777" w:rsidR="00196090" w:rsidRPr="00A067A1" w:rsidRDefault="00196090" w:rsidP="00A067A1"/>
    <w:sectPr w:rsidR="00196090" w:rsidRPr="00A067A1">
      <w:footerReference w:type="default" r:id="rId23"/>
      <w:pgSz w:w="11906" w:h="16838" w:code="9"/>
      <w:pgMar w:top="1134" w:right="1418" w:bottom="1134"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36EE2" w14:textId="77777777" w:rsidR="00530229" w:rsidRDefault="00530229" w:rsidP="00051A1D">
      <w:r>
        <w:separator/>
      </w:r>
    </w:p>
  </w:endnote>
  <w:endnote w:type="continuationSeparator" w:id="0">
    <w:p w14:paraId="47804C0D" w14:textId="77777777" w:rsidR="00530229" w:rsidRDefault="00530229" w:rsidP="00051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badi MT Condensed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B6534" w14:textId="1A9C84F3" w:rsidR="00A768FF" w:rsidRDefault="00A768FF" w:rsidP="00051A1D">
    <w:pPr>
      <w:pStyle w:val="Pieddepage"/>
    </w:pPr>
    <w:r>
      <w:rPr>
        <w:noProof/>
      </w:rPr>
      <mc:AlternateContent>
        <mc:Choice Requires="wps">
          <w:drawing>
            <wp:anchor distT="0" distB="0" distL="114300" distR="114300" simplePos="0" relativeHeight="251659264" behindDoc="0" locked="0" layoutInCell="1" allowOverlap="1" wp14:anchorId="230C09EF" wp14:editId="1FE5D4FE">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http://schemas.microsoft.com/office/drawing/2014/chartex" xmlns:w16se="http://schemas.microsoft.com/office/word/2015/wordml/symex">
          <w:pict>
            <v:rect w14:anchorId="13DBCB09"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t xml:space="preserve"> </w:t>
    </w:r>
    <w:r>
      <w:rPr>
        <w:rFonts w:asciiTheme="majorHAnsi" w:eastAsiaTheme="majorEastAsia" w:hAnsiTheme="majorHAnsi" w:cstheme="majorBidi"/>
      </w:rPr>
      <w:t xml:space="preserve">p.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6F4E7D" w:rsidRPr="006F4E7D">
      <w:rPr>
        <w:rFonts w:asciiTheme="majorHAnsi" w:eastAsiaTheme="majorEastAsia" w:hAnsiTheme="majorHAnsi" w:cstheme="majorBidi"/>
        <w:noProof/>
      </w:rPr>
      <w:t>1</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1B778" w14:textId="77777777" w:rsidR="00530229" w:rsidRDefault="00530229" w:rsidP="00051A1D">
      <w:r>
        <w:separator/>
      </w:r>
    </w:p>
  </w:footnote>
  <w:footnote w:type="continuationSeparator" w:id="0">
    <w:p w14:paraId="70F755AD" w14:textId="77777777" w:rsidR="00530229" w:rsidRDefault="00530229" w:rsidP="00051A1D">
      <w:r>
        <w:continuationSeparator/>
      </w:r>
    </w:p>
  </w:footnote>
  <w:footnote w:id="1">
    <w:p w14:paraId="35BEFABC" w14:textId="61F150AD" w:rsidR="00BE1773" w:rsidRDefault="00BE1773">
      <w:pPr>
        <w:pStyle w:val="Notedebasdepage"/>
      </w:pPr>
      <w:r>
        <w:rPr>
          <w:rStyle w:val="Appelnotedebasdep"/>
        </w:rPr>
        <w:footnoteRef/>
      </w:r>
      <w:r>
        <w:t xml:space="preserve"> Après </w:t>
      </w:r>
      <w:r w:rsidRPr="000B4B45">
        <w:t>renseignement</w:t>
      </w:r>
      <w:r>
        <w:t xml:space="preserve"> suite à la réunion, cela n’est pas possible.</w:t>
      </w:r>
    </w:p>
  </w:footnote>
  <w:footnote w:id="2">
    <w:p w14:paraId="7BC47320" w14:textId="77777777" w:rsidR="00733B7D" w:rsidRDefault="00733B7D" w:rsidP="00733B7D">
      <w:pPr>
        <w:pStyle w:val="Notedebasdepage"/>
      </w:pPr>
      <w:r>
        <w:rPr>
          <w:rStyle w:val="Appelnotedebasdep"/>
        </w:rPr>
        <w:footnoteRef/>
      </w:r>
      <w:r>
        <w:t xml:space="preserve"> Il a finalement été décidé après réunion d’engager toute la somme prévue en une seule pro-forma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B45EE"/>
    <w:multiLevelType w:val="hybridMultilevel"/>
    <w:tmpl w:val="4A889B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22361F"/>
    <w:multiLevelType w:val="hybridMultilevel"/>
    <w:tmpl w:val="00C4D11C"/>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 w15:restartNumberingAfterBreak="0">
    <w:nsid w:val="0BA55E4A"/>
    <w:multiLevelType w:val="hybridMultilevel"/>
    <w:tmpl w:val="A0521A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8F3125"/>
    <w:multiLevelType w:val="hybridMultilevel"/>
    <w:tmpl w:val="A0521A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A736BF3"/>
    <w:multiLevelType w:val="hybridMultilevel"/>
    <w:tmpl w:val="915CDB56"/>
    <w:lvl w:ilvl="0" w:tplc="040C0001">
      <w:start w:val="1"/>
      <w:numFmt w:val="bullet"/>
      <w:lvlText w:val=""/>
      <w:lvlJc w:val="left"/>
      <w:pPr>
        <w:tabs>
          <w:tab w:val="num" w:pos="1428"/>
        </w:tabs>
        <w:ind w:left="1428" w:hanging="360"/>
      </w:pPr>
      <w:rPr>
        <w:rFonts w:ascii="Symbol" w:hAnsi="Symbol" w:hint="default"/>
      </w:rPr>
    </w:lvl>
    <w:lvl w:ilvl="1" w:tplc="040C000F">
      <w:start w:val="1"/>
      <w:numFmt w:val="decimal"/>
      <w:lvlText w:val="%2."/>
      <w:lvlJc w:val="left"/>
      <w:pPr>
        <w:tabs>
          <w:tab w:val="num" w:pos="2148"/>
        </w:tabs>
        <w:ind w:left="2148" w:hanging="360"/>
      </w:pPr>
      <w:rPr>
        <w:rFonts w:cs="Times New Roman"/>
      </w:rPr>
    </w:lvl>
    <w:lvl w:ilvl="2" w:tplc="040C0005">
      <w:start w:val="1"/>
      <w:numFmt w:val="bullet"/>
      <w:lvlText w:val=""/>
      <w:lvlJc w:val="left"/>
      <w:pPr>
        <w:tabs>
          <w:tab w:val="num" w:pos="2868"/>
        </w:tabs>
        <w:ind w:left="2868" w:hanging="360"/>
      </w:pPr>
      <w:rPr>
        <w:rFonts w:ascii="Wingdings" w:hAnsi="Wingdings" w:hint="default"/>
      </w:rPr>
    </w:lvl>
    <w:lvl w:ilvl="3" w:tplc="040C0001">
      <w:start w:val="1"/>
      <w:numFmt w:val="bullet"/>
      <w:lvlText w:val=""/>
      <w:lvlJc w:val="left"/>
      <w:pPr>
        <w:tabs>
          <w:tab w:val="num" w:pos="3588"/>
        </w:tabs>
        <w:ind w:left="3588" w:hanging="360"/>
      </w:pPr>
      <w:rPr>
        <w:rFonts w:ascii="Symbol" w:hAnsi="Symbol" w:hint="default"/>
      </w:rPr>
    </w:lvl>
    <w:lvl w:ilvl="4" w:tplc="040C0003">
      <w:start w:val="1"/>
      <w:numFmt w:val="bullet"/>
      <w:lvlText w:val="o"/>
      <w:lvlJc w:val="left"/>
      <w:pPr>
        <w:tabs>
          <w:tab w:val="num" w:pos="4308"/>
        </w:tabs>
        <w:ind w:left="4308" w:hanging="360"/>
      </w:pPr>
      <w:rPr>
        <w:rFonts w:ascii="Courier New" w:hAnsi="Courier New" w:hint="default"/>
      </w:rPr>
    </w:lvl>
    <w:lvl w:ilvl="5" w:tplc="040C0005">
      <w:start w:val="1"/>
      <w:numFmt w:val="bullet"/>
      <w:lvlText w:val=""/>
      <w:lvlJc w:val="left"/>
      <w:pPr>
        <w:tabs>
          <w:tab w:val="num" w:pos="5028"/>
        </w:tabs>
        <w:ind w:left="5028" w:hanging="360"/>
      </w:pPr>
      <w:rPr>
        <w:rFonts w:ascii="Wingdings" w:hAnsi="Wingdings" w:hint="default"/>
      </w:rPr>
    </w:lvl>
    <w:lvl w:ilvl="6" w:tplc="040C0001">
      <w:start w:val="1"/>
      <w:numFmt w:val="bullet"/>
      <w:lvlText w:val=""/>
      <w:lvlJc w:val="left"/>
      <w:pPr>
        <w:tabs>
          <w:tab w:val="num" w:pos="5748"/>
        </w:tabs>
        <w:ind w:left="5748" w:hanging="360"/>
      </w:pPr>
      <w:rPr>
        <w:rFonts w:ascii="Symbol" w:hAnsi="Symbol" w:hint="default"/>
      </w:rPr>
    </w:lvl>
    <w:lvl w:ilvl="7" w:tplc="040C0003">
      <w:start w:val="1"/>
      <w:numFmt w:val="bullet"/>
      <w:lvlText w:val="o"/>
      <w:lvlJc w:val="left"/>
      <w:pPr>
        <w:tabs>
          <w:tab w:val="num" w:pos="6468"/>
        </w:tabs>
        <w:ind w:left="6468" w:hanging="360"/>
      </w:pPr>
      <w:rPr>
        <w:rFonts w:ascii="Courier New" w:hAnsi="Courier New" w:hint="default"/>
      </w:rPr>
    </w:lvl>
    <w:lvl w:ilvl="8" w:tplc="040C0005">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25E90CEE"/>
    <w:multiLevelType w:val="hybridMultilevel"/>
    <w:tmpl w:val="915CDB56"/>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cs="Times New Roman"/>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166107"/>
    <w:multiLevelType w:val="hybridMultilevel"/>
    <w:tmpl w:val="184A4A32"/>
    <w:lvl w:ilvl="0" w:tplc="040C000F">
      <w:start w:val="7"/>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7" w15:restartNumberingAfterBreak="0">
    <w:nsid w:val="2C631F76"/>
    <w:multiLevelType w:val="hybridMultilevel"/>
    <w:tmpl w:val="65C0FB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865B6F"/>
    <w:multiLevelType w:val="hybridMultilevel"/>
    <w:tmpl w:val="4BD0C9AE"/>
    <w:lvl w:ilvl="0" w:tplc="5C5CAE88">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15:restartNumberingAfterBreak="0">
    <w:nsid w:val="379D3A5A"/>
    <w:multiLevelType w:val="hybridMultilevel"/>
    <w:tmpl w:val="7C728A1E"/>
    <w:lvl w:ilvl="0" w:tplc="040C000F">
      <w:start w:val="1"/>
      <w:numFmt w:val="decimal"/>
      <w:lvlText w:val="%1."/>
      <w:lvlJc w:val="left"/>
      <w:pPr>
        <w:tabs>
          <w:tab w:val="num" w:pos="360"/>
        </w:tabs>
        <w:ind w:left="360" w:hanging="360"/>
      </w:pPr>
      <w:rPr>
        <w:rFonts w:cs="Times New Roman"/>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start w:val="1"/>
      <w:numFmt w:val="decimal"/>
      <w:lvlText w:val="%4."/>
      <w:lvlJc w:val="left"/>
      <w:pPr>
        <w:tabs>
          <w:tab w:val="num" w:pos="2520"/>
        </w:tabs>
        <w:ind w:left="2520" w:hanging="360"/>
      </w:pPr>
      <w:rPr>
        <w:rFonts w:cs="Times New Roman"/>
      </w:rPr>
    </w:lvl>
    <w:lvl w:ilvl="4" w:tplc="040C0019">
      <w:start w:val="1"/>
      <w:numFmt w:val="lowerLetter"/>
      <w:lvlText w:val="%5."/>
      <w:lvlJc w:val="left"/>
      <w:pPr>
        <w:tabs>
          <w:tab w:val="num" w:pos="3240"/>
        </w:tabs>
        <w:ind w:left="3240" w:hanging="360"/>
      </w:pPr>
      <w:rPr>
        <w:rFonts w:cs="Times New Roman"/>
      </w:rPr>
    </w:lvl>
    <w:lvl w:ilvl="5" w:tplc="040C001B">
      <w:start w:val="1"/>
      <w:numFmt w:val="lowerRoman"/>
      <w:lvlText w:val="%6."/>
      <w:lvlJc w:val="right"/>
      <w:pPr>
        <w:tabs>
          <w:tab w:val="num" w:pos="3960"/>
        </w:tabs>
        <w:ind w:left="3960" w:hanging="180"/>
      </w:pPr>
      <w:rPr>
        <w:rFonts w:cs="Times New Roman"/>
      </w:rPr>
    </w:lvl>
    <w:lvl w:ilvl="6" w:tplc="040C000F">
      <w:start w:val="1"/>
      <w:numFmt w:val="decimal"/>
      <w:lvlText w:val="%7."/>
      <w:lvlJc w:val="left"/>
      <w:pPr>
        <w:tabs>
          <w:tab w:val="num" w:pos="4680"/>
        </w:tabs>
        <w:ind w:left="4680" w:hanging="360"/>
      </w:pPr>
      <w:rPr>
        <w:rFonts w:cs="Times New Roman"/>
      </w:rPr>
    </w:lvl>
    <w:lvl w:ilvl="7" w:tplc="040C0019">
      <w:start w:val="1"/>
      <w:numFmt w:val="lowerLetter"/>
      <w:lvlText w:val="%8."/>
      <w:lvlJc w:val="left"/>
      <w:pPr>
        <w:tabs>
          <w:tab w:val="num" w:pos="5400"/>
        </w:tabs>
        <w:ind w:left="5400" w:hanging="360"/>
      </w:pPr>
      <w:rPr>
        <w:rFonts w:cs="Times New Roman"/>
      </w:rPr>
    </w:lvl>
    <w:lvl w:ilvl="8" w:tplc="040C001B">
      <w:start w:val="1"/>
      <w:numFmt w:val="lowerRoman"/>
      <w:lvlText w:val="%9."/>
      <w:lvlJc w:val="right"/>
      <w:pPr>
        <w:tabs>
          <w:tab w:val="num" w:pos="6120"/>
        </w:tabs>
        <w:ind w:left="6120" w:hanging="180"/>
      </w:pPr>
      <w:rPr>
        <w:rFonts w:cs="Times New Roman"/>
      </w:rPr>
    </w:lvl>
  </w:abstractNum>
  <w:abstractNum w:abstractNumId="10" w15:restartNumberingAfterBreak="0">
    <w:nsid w:val="37C7033A"/>
    <w:multiLevelType w:val="hybridMultilevel"/>
    <w:tmpl w:val="280829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9A33F4"/>
    <w:multiLevelType w:val="hybridMultilevel"/>
    <w:tmpl w:val="D05AAA8C"/>
    <w:lvl w:ilvl="0" w:tplc="BD5603A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15:restartNumberingAfterBreak="0">
    <w:nsid w:val="391A4D14"/>
    <w:multiLevelType w:val="hybridMultilevel"/>
    <w:tmpl w:val="60201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1A265E"/>
    <w:multiLevelType w:val="multilevel"/>
    <w:tmpl w:val="7C728A1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3DEB1216"/>
    <w:multiLevelType w:val="hybridMultilevel"/>
    <w:tmpl w:val="B3B847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0A1123F"/>
    <w:multiLevelType w:val="hybridMultilevel"/>
    <w:tmpl w:val="7C0EC2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C5004E"/>
    <w:multiLevelType w:val="hybridMultilevel"/>
    <w:tmpl w:val="CF708D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C40104"/>
    <w:multiLevelType w:val="hybridMultilevel"/>
    <w:tmpl w:val="40E619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75F3D68"/>
    <w:multiLevelType w:val="hybridMultilevel"/>
    <w:tmpl w:val="A23415FE"/>
    <w:lvl w:ilvl="0" w:tplc="040C0001">
      <w:start w:val="1"/>
      <w:numFmt w:val="bullet"/>
      <w:lvlText w:val=""/>
      <w:lvlJc w:val="left"/>
      <w:pPr>
        <w:ind w:left="1068" w:hanging="360"/>
      </w:pPr>
      <w:rPr>
        <w:rFonts w:ascii="Symbol" w:hAnsi="Symbol"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 w15:restartNumberingAfterBreak="0">
    <w:nsid w:val="536A4696"/>
    <w:multiLevelType w:val="hybridMultilevel"/>
    <w:tmpl w:val="410E16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7727D20"/>
    <w:multiLevelType w:val="hybridMultilevel"/>
    <w:tmpl w:val="02B05D72"/>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21" w15:restartNumberingAfterBreak="0">
    <w:nsid w:val="61443C2E"/>
    <w:multiLevelType w:val="hybridMultilevel"/>
    <w:tmpl w:val="2360937C"/>
    <w:lvl w:ilvl="0" w:tplc="040C0001">
      <w:start w:val="1"/>
      <w:numFmt w:val="bullet"/>
      <w:lvlText w:val=""/>
      <w:lvlJc w:val="left"/>
      <w:pPr>
        <w:ind w:left="1068" w:hanging="360"/>
      </w:pPr>
      <w:rPr>
        <w:rFonts w:ascii="Symbol" w:hAnsi="Symbol"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15:restartNumberingAfterBreak="0">
    <w:nsid w:val="6D384057"/>
    <w:multiLevelType w:val="hybridMultilevel"/>
    <w:tmpl w:val="7CB247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F2954AB"/>
    <w:multiLevelType w:val="hybridMultilevel"/>
    <w:tmpl w:val="06C87E8C"/>
    <w:lvl w:ilvl="0" w:tplc="8FE00BC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732A525A"/>
    <w:multiLevelType w:val="hybridMultilevel"/>
    <w:tmpl w:val="F9806280"/>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25" w15:restartNumberingAfterBreak="0">
    <w:nsid w:val="76DF2C6C"/>
    <w:multiLevelType w:val="hybridMultilevel"/>
    <w:tmpl w:val="DE180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4"/>
  </w:num>
  <w:num w:numId="4">
    <w:abstractNumId w:val="9"/>
  </w:num>
  <w:num w:numId="5">
    <w:abstractNumId w:val="13"/>
  </w:num>
  <w:num w:numId="6">
    <w:abstractNumId w:val="6"/>
  </w:num>
  <w:num w:numId="7">
    <w:abstractNumId w:val="1"/>
  </w:num>
  <w:num w:numId="8">
    <w:abstractNumId w:val="8"/>
  </w:num>
  <w:num w:numId="9">
    <w:abstractNumId w:val="21"/>
  </w:num>
  <w:num w:numId="10">
    <w:abstractNumId w:val="18"/>
  </w:num>
  <w:num w:numId="11">
    <w:abstractNumId w:val="14"/>
  </w:num>
  <w:num w:numId="12">
    <w:abstractNumId w:val="2"/>
  </w:num>
  <w:num w:numId="13">
    <w:abstractNumId w:val="3"/>
  </w:num>
  <w:num w:numId="14">
    <w:abstractNumId w:val="23"/>
  </w:num>
  <w:num w:numId="15">
    <w:abstractNumId w:val="17"/>
  </w:num>
  <w:num w:numId="16">
    <w:abstractNumId w:val="19"/>
  </w:num>
  <w:num w:numId="17">
    <w:abstractNumId w:val="11"/>
  </w:num>
  <w:num w:numId="18">
    <w:abstractNumId w:val="0"/>
  </w:num>
  <w:num w:numId="19">
    <w:abstractNumId w:val="12"/>
  </w:num>
  <w:num w:numId="20">
    <w:abstractNumId w:val="25"/>
  </w:num>
  <w:num w:numId="21">
    <w:abstractNumId w:val="10"/>
  </w:num>
  <w:num w:numId="22">
    <w:abstractNumId w:val="15"/>
  </w:num>
  <w:num w:numId="23">
    <w:abstractNumId w:val="16"/>
  </w:num>
  <w:num w:numId="24">
    <w:abstractNumId w:val="20"/>
  </w:num>
  <w:num w:numId="25">
    <w:abstractNumId w:val="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0B"/>
    <w:rsid w:val="00001EE2"/>
    <w:rsid w:val="000225AA"/>
    <w:rsid w:val="0002441C"/>
    <w:rsid w:val="00027FD0"/>
    <w:rsid w:val="00040E01"/>
    <w:rsid w:val="00051A1D"/>
    <w:rsid w:val="000522DC"/>
    <w:rsid w:val="000600E4"/>
    <w:rsid w:val="00073624"/>
    <w:rsid w:val="00090ED5"/>
    <w:rsid w:val="000A00C7"/>
    <w:rsid w:val="000B4B45"/>
    <w:rsid w:val="000B6482"/>
    <w:rsid w:val="000C1178"/>
    <w:rsid w:val="000D2559"/>
    <w:rsid w:val="000D3496"/>
    <w:rsid w:val="000E7BCD"/>
    <w:rsid w:val="00101ED8"/>
    <w:rsid w:val="00107489"/>
    <w:rsid w:val="001317E2"/>
    <w:rsid w:val="00136AB5"/>
    <w:rsid w:val="001411F4"/>
    <w:rsid w:val="001428E4"/>
    <w:rsid w:val="00144E83"/>
    <w:rsid w:val="00145DC1"/>
    <w:rsid w:val="001615B4"/>
    <w:rsid w:val="00192160"/>
    <w:rsid w:val="00196090"/>
    <w:rsid w:val="001B6540"/>
    <w:rsid w:val="001D1700"/>
    <w:rsid w:val="001D4380"/>
    <w:rsid w:val="001D70A4"/>
    <w:rsid w:val="001E23A6"/>
    <w:rsid w:val="001E4442"/>
    <w:rsid w:val="001F1A21"/>
    <w:rsid w:val="00204A41"/>
    <w:rsid w:val="00217E2A"/>
    <w:rsid w:val="00227397"/>
    <w:rsid w:val="00240B93"/>
    <w:rsid w:val="00240FE0"/>
    <w:rsid w:val="00241559"/>
    <w:rsid w:val="002420AF"/>
    <w:rsid w:val="002469FE"/>
    <w:rsid w:val="00250907"/>
    <w:rsid w:val="002527B2"/>
    <w:rsid w:val="002748E1"/>
    <w:rsid w:val="002A0398"/>
    <w:rsid w:val="002A748C"/>
    <w:rsid w:val="002C43F4"/>
    <w:rsid w:val="00306B8E"/>
    <w:rsid w:val="00313025"/>
    <w:rsid w:val="0035042C"/>
    <w:rsid w:val="0035364B"/>
    <w:rsid w:val="00370F8C"/>
    <w:rsid w:val="00376210"/>
    <w:rsid w:val="00382338"/>
    <w:rsid w:val="00382D97"/>
    <w:rsid w:val="00382EC1"/>
    <w:rsid w:val="003B0D78"/>
    <w:rsid w:val="003C7878"/>
    <w:rsid w:val="003E21E6"/>
    <w:rsid w:val="004229EA"/>
    <w:rsid w:val="004319E7"/>
    <w:rsid w:val="004473BC"/>
    <w:rsid w:val="00451C69"/>
    <w:rsid w:val="00453AE1"/>
    <w:rsid w:val="0046543D"/>
    <w:rsid w:val="00484C10"/>
    <w:rsid w:val="004A6FF2"/>
    <w:rsid w:val="004B140C"/>
    <w:rsid w:val="004B774E"/>
    <w:rsid w:val="004C1C33"/>
    <w:rsid w:val="004E04D3"/>
    <w:rsid w:val="004E262E"/>
    <w:rsid w:val="004E3E84"/>
    <w:rsid w:val="004E5712"/>
    <w:rsid w:val="004F1161"/>
    <w:rsid w:val="004F1546"/>
    <w:rsid w:val="00501CE6"/>
    <w:rsid w:val="00501F0A"/>
    <w:rsid w:val="00503279"/>
    <w:rsid w:val="00504BFD"/>
    <w:rsid w:val="00507C10"/>
    <w:rsid w:val="00507EC8"/>
    <w:rsid w:val="005135EB"/>
    <w:rsid w:val="00520407"/>
    <w:rsid w:val="0052188F"/>
    <w:rsid w:val="00530229"/>
    <w:rsid w:val="00535F63"/>
    <w:rsid w:val="00543144"/>
    <w:rsid w:val="00545274"/>
    <w:rsid w:val="005656DE"/>
    <w:rsid w:val="00567CED"/>
    <w:rsid w:val="00572EEC"/>
    <w:rsid w:val="00573AD9"/>
    <w:rsid w:val="00581C34"/>
    <w:rsid w:val="0058270B"/>
    <w:rsid w:val="00593BE5"/>
    <w:rsid w:val="005963E4"/>
    <w:rsid w:val="005A4D5C"/>
    <w:rsid w:val="005A5807"/>
    <w:rsid w:val="005A7E43"/>
    <w:rsid w:val="005C16A6"/>
    <w:rsid w:val="005C4028"/>
    <w:rsid w:val="005C77C3"/>
    <w:rsid w:val="005D545E"/>
    <w:rsid w:val="005E2FB1"/>
    <w:rsid w:val="005F36FA"/>
    <w:rsid w:val="00614EDB"/>
    <w:rsid w:val="00621AC6"/>
    <w:rsid w:val="00623FC5"/>
    <w:rsid w:val="006307B1"/>
    <w:rsid w:val="0063661D"/>
    <w:rsid w:val="00637264"/>
    <w:rsid w:val="0064091F"/>
    <w:rsid w:val="00640B44"/>
    <w:rsid w:val="00647A84"/>
    <w:rsid w:val="0065485A"/>
    <w:rsid w:val="0066600D"/>
    <w:rsid w:val="006803D1"/>
    <w:rsid w:val="00680C9B"/>
    <w:rsid w:val="006834B3"/>
    <w:rsid w:val="006912BC"/>
    <w:rsid w:val="006A3611"/>
    <w:rsid w:val="006A7964"/>
    <w:rsid w:val="006B02D9"/>
    <w:rsid w:val="006B6BBF"/>
    <w:rsid w:val="006D258F"/>
    <w:rsid w:val="006D3536"/>
    <w:rsid w:val="006D4B3F"/>
    <w:rsid w:val="006E4C37"/>
    <w:rsid w:val="006E658F"/>
    <w:rsid w:val="006E6645"/>
    <w:rsid w:val="006F407A"/>
    <w:rsid w:val="006F4E7D"/>
    <w:rsid w:val="007005A5"/>
    <w:rsid w:val="0071778D"/>
    <w:rsid w:val="00723A97"/>
    <w:rsid w:val="00733613"/>
    <w:rsid w:val="00733B7D"/>
    <w:rsid w:val="00733FAA"/>
    <w:rsid w:val="00752AE0"/>
    <w:rsid w:val="00755351"/>
    <w:rsid w:val="00755D73"/>
    <w:rsid w:val="007654E2"/>
    <w:rsid w:val="00771AEA"/>
    <w:rsid w:val="007C5EA6"/>
    <w:rsid w:val="007C6691"/>
    <w:rsid w:val="007D030A"/>
    <w:rsid w:val="007D0D73"/>
    <w:rsid w:val="007D10D6"/>
    <w:rsid w:val="007F3B10"/>
    <w:rsid w:val="00802008"/>
    <w:rsid w:val="00824B0C"/>
    <w:rsid w:val="00831848"/>
    <w:rsid w:val="0083718E"/>
    <w:rsid w:val="008427AC"/>
    <w:rsid w:val="00845134"/>
    <w:rsid w:val="00863317"/>
    <w:rsid w:val="008654B4"/>
    <w:rsid w:val="00872224"/>
    <w:rsid w:val="00875805"/>
    <w:rsid w:val="00877078"/>
    <w:rsid w:val="008A2AFB"/>
    <w:rsid w:val="008A59E4"/>
    <w:rsid w:val="008B3C1E"/>
    <w:rsid w:val="008B493E"/>
    <w:rsid w:val="008D1E7D"/>
    <w:rsid w:val="008E3D94"/>
    <w:rsid w:val="008E5A93"/>
    <w:rsid w:val="008E731F"/>
    <w:rsid w:val="00917E69"/>
    <w:rsid w:val="00921026"/>
    <w:rsid w:val="00924A55"/>
    <w:rsid w:val="00931614"/>
    <w:rsid w:val="0093187B"/>
    <w:rsid w:val="00932D8B"/>
    <w:rsid w:val="00943B53"/>
    <w:rsid w:val="009711F5"/>
    <w:rsid w:val="00972DCF"/>
    <w:rsid w:val="00973D75"/>
    <w:rsid w:val="00973D79"/>
    <w:rsid w:val="009769E9"/>
    <w:rsid w:val="00985B46"/>
    <w:rsid w:val="00991C8C"/>
    <w:rsid w:val="00995176"/>
    <w:rsid w:val="009A02E7"/>
    <w:rsid w:val="009A51E8"/>
    <w:rsid w:val="009A6983"/>
    <w:rsid w:val="009B1669"/>
    <w:rsid w:val="009F3D48"/>
    <w:rsid w:val="009F6FFF"/>
    <w:rsid w:val="00A067A1"/>
    <w:rsid w:val="00A077D7"/>
    <w:rsid w:val="00A137D6"/>
    <w:rsid w:val="00A2299A"/>
    <w:rsid w:val="00A271A0"/>
    <w:rsid w:val="00A34E40"/>
    <w:rsid w:val="00A40ED1"/>
    <w:rsid w:val="00A426E4"/>
    <w:rsid w:val="00A46BC5"/>
    <w:rsid w:val="00A5698C"/>
    <w:rsid w:val="00A768FF"/>
    <w:rsid w:val="00A827A7"/>
    <w:rsid w:val="00A84A9E"/>
    <w:rsid w:val="00A979F5"/>
    <w:rsid w:val="00AA1304"/>
    <w:rsid w:val="00AA423E"/>
    <w:rsid w:val="00AA76BA"/>
    <w:rsid w:val="00AA7EF9"/>
    <w:rsid w:val="00AD726A"/>
    <w:rsid w:val="00AE0848"/>
    <w:rsid w:val="00B10EB4"/>
    <w:rsid w:val="00B178FC"/>
    <w:rsid w:val="00B21E0F"/>
    <w:rsid w:val="00B27044"/>
    <w:rsid w:val="00B34EF2"/>
    <w:rsid w:val="00B4500C"/>
    <w:rsid w:val="00B4785A"/>
    <w:rsid w:val="00B514EF"/>
    <w:rsid w:val="00B521C1"/>
    <w:rsid w:val="00B52800"/>
    <w:rsid w:val="00B56DAA"/>
    <w:rsid w:val="00B57DC6"/>
    <w:rsid w:val="00B702F1"/>
    <w:rsid w:val="00B844D2"/>
    <w:rsid w:val="00B92E3A"/>
    <w:rsid w:val="00BA2CE1"/>
    <w:rsid w:val="00BA2EA7"/>
    <w:rsid w:val="00BB043D"/>
    <w:rsid w:val="00BC24B4"/>
    <w:rsid w:val="00BD5EB6"/>
    <w:rsid w:val="00BD727F"/>
    <w:rsid w:val="00BE1773"/>
    <w:rsid w:val="00BF188E"/>
    <w:rsid w:val="00C05FCF"/>
    <w:rsid w:val="00C13693"/>
    <w:rsid w:val="00C14D35"/>
    <w:rsid w:val="00C15A5E"/>
    <w:rsid w:val="00C259BB"/>
    <w:rsid w:val="00C34D0F"/>
    <w:rsid w:val="00C421F7"/>
    <w:rsid w:val="00C438E3"/>
    <w:rsid w:val="00C52C14"/>
    <w:rsid w:val="00C63E85"/>
    <w:rsid w:val="00C7186A"/>
    <w:rsid w:val="00CB0D7A"/>
    <w:rsid w:val="00CB665E"/>
    <w:rsid w:val="00CB6942"/>
    <w:rsid w:val="00CD1562"/>
    <w:rsid w:val="00CE3783"/>
    <w:rsid w:val="00CE6D2A"/>
    <w:rsid w:val="00CE7382"/>
    <w:rsid w:val="00CF7245"/>
    <w:rsid w:val="00D236AB"/>
    <w:rsid w:val="00D55899"/>
    <w:rsid w:val="00D57C63"/>
    <w:rsid w:val="00D70220"/>
    <w:rsid w:val="00D7361C"/>
    <w:rsid w:val="00D75621"/>
    <w:rsid w:val="00D83C92"/>
    <w:rsid w:val="00D8427A"/>
    <w:rsid w:val="00DA7C39"/>
    <w:rsid w:val="00DB3DA1"/>
    <w:rsid w:val="00DB3F9C"/>
    <w:rsid w:val="00DC2E71"/>
    <w:rsid w:val="00DC5DA1"/>
    <w:rsid w:val="00DD257B"/>
    <w:rsid w:val="00DD3D5B"/>
    <w:rsid w:val="00DD461C"/>
    <w:rsid w:val="00DE5724"/>
    <w:rsid w:val="00E20C3B"/>
    <w:rsid w:val="00E33BEB"/>
    <w:rsid w:val="00E375E8"/>
    <w:rsid w:val="00E37E12"/>
    <w:rsid w:val="00E4397B"/>
    <w:rsid w:val="00E448D0"/>
    <w:rsid w:val="00E71427"/>
    <w:rsid w:val="00E722EF"/>
    <w:rsid w:val="00E72EA5"/>
    <w:rsid w:val="00E81FA4"/>
    <w:rsid w:val="00E92098"/>
    <w:rsid w:val="00EB5658"/>
    <w:rsid w:val="00EB68E3"/>
    <w:rsid w:val="00ED1865"/>
    <w:rsid w:val="00ED7688"/>
    <w:rsid w:val="00ED7806"/>
    <w:rsid w:val="00EE535F"/>
    <w:rsid w:val="00F25EEB"/>
    <w:rsid w:val="00F30E8F"/>
    <w:rsid w:val="00F368D6"/>
    <w:rsid w:val="00F4043B"/>
    <w:rsid w:val="00F506C8"/>
    <w:rsid w:val="00F523AF"/>
    <w:rsid w:val="00F608B9"/>
    <w:rsid w:val="00F615AD"/>
    <w:rsid w:val="00F6698F"/>
    <w:rsid w:val="00F81216"/>
    <w:rsid w:val="00F87822"/>
    <w:rsid w:val="00FA5FE0"/>
    <w:rsid w:val="00FA799E"/>
    <w:rsid w:val="00FD3EF9"/>
    <w:rsid w:val="00FE4037"/>
    <w:rsid w:val="00FF49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38FA46"/>
  <w14:defaultImageDpi w14:val="0"/>
  <w15:docId w15:val="{6C863C15-AFAF-4ED4-B321-626AAE70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A1D"/>
    <w:pPr>
      <w:spacing w:after="120" w:line="240" w:lineRule="auto"/>
      <w:jc w:val="both"/>
    </w:pPr>
    <w:rPr>
      <w:sz w:val="24"/>
      <w:szCs w:val="24"/>
    </w:rPr>
  </w:style>
  <w:style w:type="paragraph" w:styleId="Titre1">
    <w:name w:val="heading 1"/>
    <w:basedOn w:val="Normal"/>
    <w:next w:val="Normal"/>
    <w:link w:val="Titre1Car"/>
    <w:uiPriority w:val="9"/>
    <w:qFormat/>
    <w:rsid w:val="009B1669"/>
    <w:pPr>
      <w:keepNext/>
      <w:keepLines/>
      <w:spacing w:before="360" w:after="240"/>
      <w:outlineLvl w:val="0"/>
    </w:pPr>
    <w:rPr>
      <w:rFonts w:asciiTheme="majorHAnsi" w:eastAsia="Cambria" w:hAnsiTheme="majorHAnsi" w:cstheme="majorBidi"/>
      <w:b/>
      <w:color w:val="365F91" w:themeColor="accent1" w:themeShade="BF"/>
      <w:sz w:val="32"/>
      <w:szCs w:val="32"/>
    </w:rPr>
  </w:style>
  <w:style w:type="paragraph" w:styleId="Titre2">
    <w:name w:val="heading 2"/>
    <w:basedOn w:val="Normal"/>
    <w:next w:val="Normal"/>
    <w:link w:val="Titre2Car"/>
    <w:uiPriority w:val="9"/>
    <w:unhideWhenUsed/>
    <w:qFormat/>
    <w:rsid w:val="00ED78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733B7D"/>
    <w:rPr>
      <w:sz w:val="20"/>
    </w:rPr>
  </w:style>
  <w:style w:type="character" w:customStyle="1" w:styleId="NotedebasdepageCar">
    <w:name w:val="Note de bas de page Car"/>
    <w:basedOn w:val="Policepardfaut"/>
    <w:link w:val="Notedebasdepage"/>
    <w:uiPriority w:val="99"/>
    <w:semiHidden/>
    <w:rsid w:val="00733B7D"/>
    <w:rPr>
      <w:sz w:val="20"/>
      <w:szCs w:val="24"/>
    </w:rPr>
  </w:style>
  <w:style w:type="character" w:styleId="Appelnotedebasdep">
    <w:name w:val="footnote reference"/>
    <w:basedOn w:val="Policepardfaut"/>
    <w:uiPriority w:val="99"/>
    <w:semiHidden/>
    <w:rsid w:val="006307B1"/>
    <w:rPr>
      <w:rFonts w:cs="Times New Roman"/>
      <w:vertAlign w:val="superscript"/>
    </w:rPr>
  </w:style>
  <w:style w:type="paragraph" w:styleId="En-tte">
    <w:name w:val="header"/>
    <w:basedOn w:val="Normal"/>
    <w:link w:val="En-tteCar"/>
    <w:rsid w:val="006307B1"/>
    <w:pPr>
      <w:tabs>
        <w:tab w:val="center" w:pos="4536"/>
        <w:tab w:val="right" w:pos="9072"/>
      </w:tabs>
    </w:pPr>
  </w:style>
  <w:style w:type="character" w:customStyle="1" w:styleId="En-tteCar">
    <w:name w:val="En-tête Car"/>
    <w:basedOn w:val="Policepardfaut"/>
    <w:link w:val="En-tte"/>
    <w:rPr>
      <w:sz w:val="24"/>
      <w:szCs w:val="24"/>
    </w:rPr>
  </w:style>
  <w:style w:type="paragraph" w:styleId="Pieddepage">
    <w:name w:val="footer"/>
    <w:basedOn w:val="Normal"/>
    <w:link w:val="PieddepageCar"/>
    <w:uiPriority w:val="99"/>
    <w:rsid w:val="006307B1"/>
    <w:pPr>
      <w:tabs>
        <w:tab w:val="center" w:pos="4536"/>
        <w:tab w:val="right" w:pos="9072"/>
      </w:tabs>
    </w:pPr>
  </w:style>
  <w:style w:type="character" w:customStyle="1" w:styleId="PieddepageCar">
    <w:name w:val="Pied de page Car"/>
    <w:basedOn w:val="Policepardfaut"/>
    <w:link w:val="Pieddepage"/>
    <w:uiPriority w:val="99"/>
    <w:semiHidden/>
    <w:rPr>
      <w:sz w:val="24"/>
      <w:szCs w:val="24"/>
    </w:rPr>
  </w:style>
  <w:style w:type="character" w:styleId="Lienhypertexte">
    <w:name w:val="Hyperlink"/>
    <w:basedOn w:val="Policepardfaut"/>
    <w:uiPriority w:val="99"/>
    <w:rsid w:val="006307B1"/>
    <w:rPr>
      <w:rFonts w:cs="Times New Roman"/>
      <w:color w:val="0000FF"/>
      <w:u w:val="single"/>
    </w:rPr>
  </w:style>
  <w:style w:type="paragraph" w:styleId="Corpsdetexte">
    <w:name w:val="Body Text"/>
    <w:basedOn w:val="Normal"/>
    <w:link w:val="CorpsdetexteCar"/>
    <w:uiPriority w:val="99"/>
    <w:rsid w:val="006307B1"/>
    <w:rPr>
      <w:i/>
      <w:iCs/>
    </w:rPr>
  </w:style>
  <w:style w:type="character" w:customStyle="1" w:styleId="CorpsdetexteCar">
    <w:name w:val="Corps de texte Car"/>
    <w:basedOn w:val="Policepardfaut"/>
    <w:link w:val="Corpsdetexte"/>
    <w:uiPriority w:val="99"/>
    <w:semiHidden/>
    <w:rPr>
      <w:sz w:val="24"/>
      <w:szCs w:val="24"/>
    </w:rPr>
  </w:style>
  <w:style w:type="character" w:customStyle="1" w:styleId="rubrique">
    <w:name w:val="rubrique"/>
    <w:basedOn w:val="Policepardfaut"/>
    <w:uiPriority w:val="99"/>
    <w:rsid w:val="006307B1"/>
    <w:rPr>
      <w:rFonts w:ascii="Abadi MT Condensed Light" w:hAnsi="Abadi MT Condensed Light" w:cs="Times New Roman"/>
      <w:color w:val="008000"/>
    </w:rPr>
  </w:style>
  <w:style w:type="character" w:customStyle="1" w:styleId="rponse">
    <w:name w:val="réponse"/>
    <w:basedOn w:val="Policepardfaut"/>
    <w:uiPriority w:val="99"/>
    <w:rsid w:val="006307B1"/>
    <w:rPr>
      <w:rFonts w:ascii="Abadi MT Condensed Light" w:hAnsi="Abadi MT Condensed Light" w:cs="Times New Roman"/>
      <w:sz w:val="26"/>
    </w:rPr>
  </w:style>
  <w:style w:type="paragraph" w:styleId="Corpsdetexte2">
    <w:name w:val="Body Text 2"/>
    <w:basedOn w:val="Normal"/>
    <w:link w:val="Corpsdetexte2Car"/>
    <w:uiPriority w:val="99"/>
    <w:rsid w:val="006307B1"/>
    <w:pPr>
      <w:pBdr>
        <w:top w:val="single" w:sz="4" w:space="1" w:color="FF0000"/>
        <w:left w:val="single" w:sz="4" w:space="4" w:color="FF0000"/>
        <w:bottom w:val="single" w:sz="4" w:space="1" w:color="FF0000"/>
        <w:right w:val="single" w:sz="4" w:space="4" w:color="FF0000"/>
      </w:pBdr>
      <w:ind w:left="1416"/>
    </w:pPr>
  </w:style>
  <w:style w:type="character" w:customStyle="1" w:styleId="Corpsdetexte2Car">
    <w:name w:val="Corps de texte 2 Car"/>
    <w:basedOn w:val="Policepardfaut"/>
    <w:link w:val="Corpsdetexte2"/>
    <w:uiPriority w:val="99"/>
    <w:semiHidden/>
    <w:rPr>
      <w:sz w:val="24"/>
      <w:szCs w:val="24"/>
    </w:rPr>
  </w:style>
  <w:style w:type="paragraph" w:styleId="Textedebulles">
    <w:name w:val="Balloon Text"/>
    <w:basedOn w:val="Normal"/>
    <w:link w:val="TextedebullesCar"/>
    <w:uiPriority w:val="99"/>
    <w:semiHidden/>
    <w:unhideWhenUsed/>
    <w:rsid w:val="00E37E12"/>
    <w:rPr>
      <w:rFonts w:ascii="Tahoma" w:hAnsi="Tahoma" w:cs="Tahoma"/>
      <w:sz w:val="16"/>
      <w:szCs w:val="16"/>
    </w:rPr>
  </w:style>
  <w:style w:type="character" w:customStyle="1" w:styleId="TextedebullesCar">
    <w:name w:val="Texte de bulles Car"/>
    <w:basedOn w:val="Policepardfaut"/>
    <w:link w:val="Textedebulles"/>
    <w:uiPriority w:val="99"/>
    <w:semiHidden/>
    <w:rsid w:val="00E37E12"/>
    <w:rPr>
      <w:rFonts w:ascii="Tahoma" w:hAnsi="Tahoma" w:cs="Tahoma"/>
      <w:sz w:val="16"/>
      <w:szCs w:val="16"/>
    </w:rPr>
  </w:style>
  <w:style w:type="paragraph" w:customStyle="1" w:styleId="STLA2">
    <w:name w:val="STL_A2"/>
    <w:basedOn w:val="Normal"/>
    <w:qFormat/>
    <w:rsid w:val="0065485A"/>
    <w:pPr>
      <w:spacing w:after="200" w:line="276" w:lineRule="auto"/>
    </w:pPr>
    <w:rPr>
      <w:rFonts w:eastAsiaTheme="minorHAnsi"/>
      <w:b/>
      <w:color w:val="1F497D" w:themeColor="text2"/>
      <w:sz w:val="44"/>
      <w:szCs w:val="22"/>
      <w:lang w:eastAsia="en-US"/>
    </w:rPr>
  </w:style>
  <w:style w:type="paragraph" w:styleId="Paragraphedeliste">
    <w:name w:val="List Paragraph"/>
    <w:basedOn w:val="Normal"/>
    <w:uiPriority w:val="34"/>
    <w:qFormat/>
    <w:rsid w:val="000D2559"/>
    <w:pPr>
      <w:ind w:left="720"/>
      <w:contextualSpacing/>
    </w:pPr>
  </w:style>
  <w:style w:type="character" w:customStyle="1" w:styleId="Titre1Car">
    <w:name w:val="Titre 1 Car"/>
    <w:basedOn w:val="Policepardfaut"/>
    <w:link w:val="Titre1"/>
    <w:uiPriority w:val="9"/>
    <w:rsid w:val="009B1669"/>
    <w:rPr>
      <w:rFonts w:asciiTheme="majorHAnsi" w:eastAsia="Cambria" w:hAnsiTheme="majorHAnsi" w:cstheme="majorBidi"/>
      <w:b/>
      <w:color w:val="365F91" w:themeColor="accent1" w:themeShade="BF"/>
      <w:sz w:val="32"/>
      <w:szCs w:val="32"/>
    </w:rPr>
  </w:style>
  <w:style w:type="character" w:customStyle="1" w:styleId="Titre2Car">
    <w:name w:val="Titre 2 Car"/>
    <w:basedOn w:val="Policepardfaut"/>
    <w:link w:val="Titre2"/>
    <w:uiPriority w:val="9"/>
    <w:rsid w:val="00ED7806"/>
    <w:rPr>
      <w:rFonts w:asciiTheme="majorHAnsi" w:eastAsiaTheme="majorEastAsia" w:hAnsiTheme="majorHAnsi" w:cstheme="majorBidi"/>
      <w:color w:val="365F91" w:themeColor="accent1" w:themeShade="BF"/>
      <w:sz w:val="26"/>
      <w:szCs w:val="26"/>
    </w:rPr>
  </w:style>
  <w:style w:type="character" w:styleId="Lienhypertextesuivivisit">
    <w:name w:val="FollowedHyperlink"/>
    <w:basedOn w:val="Policepardfaut"/>
    <w:uiPriority w:val="99"/>
    <w:semiHidden/>
    <w:unhideWhenUsed/>
    <w:rsid w:val="00051A1D"/>
    <w:rPr>
      <w:color w:val="800080" w:themeColor="followedHyperlink"/>
      <w:u w:val="single"/>
    </w:rPr>
  </w:style>
  <w:style w:type="paragraph" w:styleId="En-ttedetabledesmatires">
    <w:name w:val="TOC Heading"/>
    <w:basedOn w:val="Titre1"/>
    <w:next w:val="Normal"/>
    <w:uiPriority w:val="39"/>
    <w:unhideWhenUsed/>
    <w:qFormat/>
    <w:rsid w:val="00E20C3B"/>
    <w:pPr>
      <w:spacing w:before="240" w:after="0" w:line="259" w:lineRule="auto"/>
      <w:jc w:val="left"/>
      <w:outlineLvl w:val="9"/>
    </w:pPr>
    <w:rPr>
      <w:rFonts w:eastAsiaTheme="majorEastAsia"/>
    </w:rPr>
  </w:style>
  <w:style w:type="paragraph" w:styleId="TM1">
    <w:name w:val="toc 1"/>
    <w:basedOn w:val="Normal"/>
    <w:next w:val="Normal"/>
    <w:link w:val="TM1Car"/>
    <w:autoRedefine/>
    <w:uiPriority w:val="39"/>
    <w:unhideWhenUsed/>
    <w:rsid w:val="00E20C3B"/>
    <w:pPr>
      <w:spacing w:after="100"/>
    </w:pPr>
  </w:style>
  <w:style w:type="paragraph" w:styleId="TM2">
    <w:name w:val="toc 2"/>
    <w:basedOn w:val="Normal"/>
    <w:next w:val="Normal"/>
    <w:autoRedefine/>
    <w:uiPriority w:val="39"/>
    <w:unhideWhenUsed/>
    <w:rsid w:val="00E20C3B"/>
    <w:pPr>
      <w:spacing w:after="100"/>
      <w:ind w:left="240"/>
    </w:pPr>
  </w:style>
  <w:style w:type="paragraph" w:customStyle="1" w:styleId="TM10">
    <w:name w:val="TM1"/>
    <w:basedOn w:val="TM1"/>
    <w:link w:val="TM1Car0"/>
    <w:qFormat/>
    <w:rsid w:val="00BE1773"/>
    <w:pPr>
      <w:tabs>
        <w:tab w:val="right" w:leader="dot" w:pos="9060"/>
      </w:tabs>
      <w:spacing w:after="0"/>
    </w:pPr>
    <w:rPr>
      <w:noProof/>
    </w:rPr>
  </w:style>
  <w:style w:type="paragraph" w:styleId="TM3">
    <w:name w:val="toc 3"/>
    <w:basedOn w:val="Normal"/>
    <w:next w:val="Normal"/>
    <w:autoRedefine/>
    <w:uiPriority w:val="39"/>
    <w:unhideWhenUsed/>
    <w:rsid w:val="00FF490B"/>
    <w:pPr>
      <w:spacing w:after="100" w:line="259" w:lineRule="auto"/>
      <w:ind w:left="440"/>
      <w:jc w:val="left"/>
    </w:pPr>
    <w:rPr>
      <w:rFonts w:asciiTheme="minorHAnsi" w:eastAsiaTheme="minorEastAsia" w:hAnsiTheme="minorHAnsi"/>
      <w:sz w:val="22"/>
      <w:szCs w:val="22"/>
    </w:rPr>
  </w:style>
  <w:style w:type="character" w:customStyle="1" w:styleId="TM1Car">
    <w:name w:val="TM 1 Car"/>
    <w:basedOn w:val="Policepardfaut"/>
    <w:link w:val="TM1"/>
    <w:uiPriority w:val="39"/>
    <w:rsid w:val="00FF490B"/>
    <w:rPr>
      <w:sz w:val="24"/>
      <w:szCs w:val="24"/>
    </w:rPr>
  </w:style>
  <w:style w:type="character" w:customStyle="1" w:styleId="TM1Car0">
    <w:name w:val="TM1 Car"/>
    <w:basedOn w:val="TM1Car"/>
    <w:link w:val="TM10"/>
    <w:rsid w:val="00BE1773"/>
    <w:rPr>
      <w:noProof/>
      <w:sz w:val="24"/>
      <w:szCs w:val="24"/>
    </w:rPr>
  </w:style>
  <w:style w:type="character" w:styleId="Marquedecommentaire">
    <w:name w:val="annotation reference"/>
    <w:basedOn w:val="Policepardfaut"/>
    <w:uiPriority w:val="99"/>
    <w:semiHidden/>
    <w:unhideWhenUsed/>
    <w:rsid w:val="00CB6942"/>
    <w:rPr>
      <w:sz w:val="16"/>
      <w:szCs w:val="16"/>
    </w:rPr>
  </w:style>
  <w:style w:type="paragraph" w:styleId="Commentaire">
    <w:name w:val="annotation text"/>
    <w:basedOn w:val="Normal"/>
    <w:link w:val="CommentaireCar"/>
    <w:uiPriority w:val="99"/>
    <w:semiHidden/>
    <w:unhideWhenUsed/>
    <w:rsid w:val="00CB6942"/>
    <w:rPr>
      <w:sz w:val="20"/>
      <w:szCs w:val="20"/>
    </w:rPr>
  </w:style>
  <w:style w:type="character" w:customStyle="1" w:styleId="CommentaireCar">
    <w:name w:val="Commentaire Car"/>
    <w:basedOn w:val="Policepardfaut"/>
    <w:link w:val="Commentaire"/>
    <w:uiPriority w:val="99"/>
    <w:semiHidden/>
    <w:rsid w:val="00CB6942"/>
    <w:rPr>
      <w:sz w:val="20"/>
      <w:szCs w:val="20"/>
    </w:rPr>
  </w:style>
  <w:style w:type="paragraph" w:styleId="Objetducommentaire">
    <w:name w:val="annotation subject"/>
    <w:basedOn w:val="Commentaire"/>
    <w:next w:val="Commentaire"/>
    <w:link w:val="ObjetducommentaireCar"/>
    <w:uiPriority w:val="99"/>
    <w:semiHidden/>
    <w:unhideWhenUsed/>
    <w:rsid w:val="00CB6942"/>
    <w:rPr>
      <w:b/>
      <w:bCs/>
    </w:rPr>
  </w:style>
  <w:style w:type="character" w:customStyle="1" w:styleId="ObjetducommentaireCar">
    <w:name w:val="Objet du commentaire Car"/>
    <w:basedOn w:val="CommentaireCar"/>
    <w:link w:val="Objetducommentaire"/>
    <w:uiPriority w:val="99"/>
    <w:semiHidden/>
    <w:rsid w:val="00CB6942"/>
    <w:rPr>
      <w:b/>
      <w:bCs/>
      <w:sz w:val="20"/>
      <w:szCs w:val="20"/>
    </w:rPr>
  </w:style>
  <w:style w:type="paragraph" w:styleId="Rvision">
    <w:name w:val="Revision"/>
    <w:hidden/>
    <w:uiPriority w:val="99"/>
    <w:semiHidden/>
    <w:rsid w:val="000B4B45"/>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9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vminfotron-dev.mpl.ird.fr:8080/sanarsoft/information?idInformation=66" TargetMode="External"/><Relationship Id="rId18" Type="http://schemas.openxmlformats.org/officeDocument/2006/relationships/hyperlink" Target="http://vminfotron-dev.mpl.ird.fr:8080/sanarsoft/descriptorInstances?type=metaKeywordName" TargetMode="External"/><Relationship Id="rId3" Type="http://schemas.openxmlformats.org/officeDocument/2006/relationships/styles" Target="styles.xml"/><Relationship Id="rId21" Type="http://schemas.openxmlformats.org/officeDocument/2006/relationships/hyperlink" Target="http://vminfotron-dev.mpl.ird.fr:8080/sanarsoft/information?idInformation=53" TargetMode="External"/><Relationship Id="rId7" Type="http://schemas.openxmlformats.org/officeDocument/2006/relationships/endnotes" Target="endnotes.xml"/><Relationship Id="rId12" Type="http://schemas.openxmlformats.org/officeDocument/2006/relationships/hyperlink" Target="http://vminfotron-dev.mpl.ird.fr:8080/sanarsoft/archives/21CO.MentionsObligatoiresFactureProForma.pdf" TargetMode="External"/><Relationship Id="rId17" Type="http://schemas.openxmlformats.org/officeDocument/2006/relationships/hyperlink" Target="http://vminfotron-dev.mpl.ird.fr:8080/sanarsoft/archives/33EN.ConventionPartenariatSanarSoft.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vminfotron-dev.mpl.ird.fr:8080/sanarsoft/archives/30EN.suiviActionsCI-SanarSoft.pdf" TargetMode="External"/><Relationship Id="rId20" Type="http://schemas.openxmlformats.org/officeDocument/2006/relationships/hyperlink" Target="http://vminfotron-dev.mpl.ird.fr:8080/sanarsoft/archives/33EN.AAP-AmorcageIR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minfotron-dev.mpl.ird.fr:8080/sanarsoft/archives/21CO.MentionsObligatoiresFactureProForma.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vminfotron-dev.mpl.ird.fr:8080/sanarsoft/CI_circuitQualite.htm" TargetMode="External"/><Relationship Id="rId23" Type="http://schemas.openxmlformats.org/officeDocument/2006/relationships/footer" Target="footer1.xml"/><Relationship Id="rId10" Type="http://schemas.openxmlformats.org/officeDocument/2006/relationships/hyperlink" Target="http://vminfotron-dev.mpl.ird.fr:8080/sanarsoft/information?idInformation=66" TargetMode="External"/><Relationship Id="rId19" Type="http://schemas.openxmlformats.org/officeDocument/2006/relationships/hyperlink" Target="http://vminfotron-dev.mpl.ird.fr:8080/sanarsoft/descriptorInstances?type=keywordName" TargetMode="External"/><Relationship Id="rId4" Type="http://schemas.openxmlformats.org/officeDocument/2006/relationships/settings" Target="settings.xml"/><Relationship Id="rId9" Type="http://schemas.openxmlformats.org/officeDocument/2006/relationships/hyperlink" Target="http://vminfotron-dev.mpl.ird.fr:8080/sanarsoft/archives/32OJ.OrdreDuJourPleniereMoisDeJuin.pdf" TargetMode="External"/><Relationship Id="rId14" Type="http://schemas.openxmlformats.org/officeDocument/2006/relationships/hyperlink" Target="http://vminfotron-dev.mpl.ird.fr:8080/sanarsoft/archives/32CR.ReunionPleniere2020.03.26.pdf" TargetMode="External"/><Relationship Id="rId22" Type="http://schemas.openxmlformats.org/officeDocument/2006/relationships/hyperlink" Target="http://vminfotron-dev.mpl.ird.fr:8080/sanarsoft/index.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891B9-9E52-487E-8CEB-8E04F2D0C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2339</Words>
  <Characters>12866</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IRD - projet MOPA</Company>
  <LinksUpToDate>false</LinksUpToDate>
  <CharactersWithSpaces>15175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 Le Fur</dc:creator>
  <cp:lastModifiedBy>KORKA SASSE</cp:lastModifiedBy>
  <cp:revision>4</cp:revision>
  <cp:lastPrinted>2020-08-07T09:34:00Z</cp:lastPrinted>
  <dcterms:created xsi:type="dcterms:W3CDTF">2020-08-07T09:34:00Z</dcterms:created>
  <dcterms:modified xsi:type="dcterms:W3CDTF">2020-08-07T09:41:00Z</dcterms:modified>
</cp:coreProperties>
</file>